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The Question That Has No Answer Yet: Grading Rubric</w:t>
      </w:r>
    </w:p>
    <w:p w:rsidR="00000000" w:rsidDel="00000000" w:rsidP="00000000" w:rsidRDefault="00000000" w:rsidRPr="00000000" w14:paraId="00000002">
      <w:pPr>
        <w:spacing w:after="20" w:before="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CAA 3.1.1B · 3.4B · 3.5B</w:t>
      </w:r>
    </w:p>
    <w:p w:rsidR="00000000" w:rsidDel="00000000" w:rsidP="00000000" w:rsidRDefault="00000000" w:rsidRPr="00000000" w14:paraId="00000003">
      <w:pPr>
        <w:spacing w:after="140" w:before="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CFCC 2027 IV-D · IV-F · IV-G</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00"/>
        <w:gridCol w:w="2900"/>
        <w:gridCol w:w="2800"/>
        <w:gridCol w:w="2770"/>
        <w:tblGridChange w:id="0">
          <w:tblGrid>
            <w:gridCol w:w="1700"/>
            <w:gridCol w:w="600"/>
            <w:gridCol w:w="2900"/>
            <w:gridCol w:w="2800"/>
            <w:gridCol w:w="27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The question</w:t>
            </w:r>
          </w:p>
        </w:tc>
        <w:tc>
          <w:tcP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three rows completed. The client's situation differs from the typical research sample in a way the student can name.</w:t>
            </w:r>
          </w:p>
        </w:tc>
        <w:tc>
          <w:tcP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three rows completed, with a situation close to the standard case.</w:t>
            </w:r>
          </w:p>
        </w:tc>
        <w:tc>
          <w:tcP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blank, or the question is too broad to search.</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 The search</w:t>
            </w:r>
          </w:p>
        </w:tc>
        <w:tc>
          <w:tcP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tc>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Multiple search terms recorded, including ones that did not work. Closest review named with its date, and what it covers is stated specifically.</w:t>
            </w:r>
          </w:p>
        </w:tc>
        <w:tc>
          <w:tcP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One search term recorded, or the closest review named without saying what it covers.</w:t>
            </w:r>
          </w:p>
        </w:tc>
        <w:tc>
          <w:tcP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 record of the search, or no review identified.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 The distance</w:t>
            </w:r>
          </w:p>
        </w:tc>
        <w:tc>
          <w:tcP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tc>
        <w:tc>
          <w:tcP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five rows filled for both columns. The gap marked in each row follows from the two entries. One gap is chosen with a reason specific to this client.</w:t>
            </w:r>
          </w:p>
        </w:tc>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Table complete, with one or two rows where the gap marked does not follow, or the chosen gap is justified generally.</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blank, or every row marked as a gap without distinguishing between them.</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The decision</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tc>
        <w:tc>
          <w:tcP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One option chosen with reasoning tied to the gap named in Part 3. The monitoring answer names something specific and observable.</w:t>
            </w:r>
          </w:p>
        </w:tc>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Option chosen with general reasoning, or monitoring named without specifics.</w:t>
            </w:r>
          </w:p>
        </w:tc>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 option chosen, or the reasoning does not connect to Part 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Stopping</w:t>
            </w:r>
          </w:p>
        </w:tc>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Distinguishes the two situations and names something that would signal which one this is.</w:t>
            </w:r>
          </w:p>
        </w:tc>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Recognizes the difference without a way to tell them apart.</w:t>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Treats an empty search as proof that no evidence exists.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Total</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8</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7">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Notes for the facilitator</w:t>
      </w:r>
    </w:p>
    <w:p w:rsidR="00000000" w:rsidDel="00000000" w:rsidP="00000000" w:rsidRDefault="00000000" w:rsidRPr="00000000" w14:paraId="00000028">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course.</w:t>
      </w:r>
    </w:p>
    <w:p w:rsidR="00000000" w:rsidDel="00000000" w:rsidP="00000000" w:rsidRDefault="00000000" w:rsidRPr="00000000" w14:paraId="00000029">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There is no correct answer in Part 4. All three options are feasible depending on the gap. What the item is looking for is a choice that follows from Part 3 and comes with a way to check it.</w:t>
      </w:r>
    </w:p>
    <w:p w:rsidR="00000000" w:rsidDel="00000000" w:rsidP="00000000" w:rsidRDefault="00000000" w:rsidRPr="00000000" w14:paraId="0000002A">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In Part 3, students often start by marking every row as a gap. It is useful to make them decide which change they would actually act on.</w:t>
      </w:r>
    </w:p>
    <w:p w:rsidR="00000000" w:rsidDel="00000000" w:rsidP="00000000" w:rsidRDefault="00000000" w:rsidRPr="00000000" w14:paraId="0000002B">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5. A search that returns nothing on a curated site means that site has not covered it, which is not the same as the field having no answer. Reasonable responses include checking other sources, looking at whether related questions have been studied, and asking someone with more experience in that area.</w:t>
      </w:r>
    </w:p>
    <w:p w:rsidR="00000000" w:rsidDel="00000000" w:rsidP="00000000" w:rsidRDefault="00000000" w:rsidRPr="00000000" w14:paraId="0000002C">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For students who have their own clients, point them to their caseload for Part 1. </w:t>
      </w: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