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0" w:lineRule="auto"/>
        <w:rPr>
          <w:rFonts w:ascii="Open Sans" w:cs="Open Sans" w:eastAsia="Open Sans" w:hAnsi="Open Sans"/>
          <w:color w:val="1b3a57"/>
          <w:sz w:val="42"/>
          <w:szCs w:val="42"/>
        </w:rPr>
      </w:pPr>
      <w:r w:rsidDel="00000000" w:rsidR="00000000" w:rsidRPr="00000000">
        <w:rPr>
          <w:rFonts w:ascii="Open Sans" w:cs="Open Sans" w:eastAsia="Open Sans" w:hAnsi="Open Sans"/>
          <w:color w:val="1b3a57"/>
          <w:sz w:val="42"/>
          <w:szCs w:val="42"/>
          <w:rtl w:val="0"/>
        </w:rPr>
        <w:t xml:space="preserve">The Question That Has No Answer Yet</w:t>
      </w:r>
    </w:p>
    <w:p w:rsidR="00000000" w:rsidDel="00000000" w:rsidP="00000000" w:rsidRDefault="00000000" w:rsidRPr="00000000" w14:paraId="00000002">
      <w:pPr>
        <w:spacing w:after="220" w:before="0" w:line="276" w:lineRule="auto"/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  <w:rtl w:val="0"/>
        </w:rPr>
        <w:t xml:space="preserve">What to do when the evidence is limited</w:t>
      </w:r>
    </w:p>
    <w:p w:rsidR="00000000" w:rsidDel="00000000" w:rsidP="00000000" w:rsidRDefault="00000000" w:rsidRPr="00000000" w14:paraId="00000003">
      <w:pPr>
        <w:spacing w:after="140" w:before="0" w:line="276" w:lineRule="auto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sz w:val="22"/>
          <w:szCs w:val="22"/>
          <w:rtl w:val="0"/>
        </w:rPr>
        <w:t xml:space="preserve">Most of what students read is based on carefully selected research participants. But many of the clients they actually see won’t fit </w:t>
      </w:r>
      <w:r w:rsidDel="00000000" w:rsidR="00000000" w:rsidRPr="00000000">
        <w:rPr>
          <w:rFonts w:ascii="Open Sans Light" w:cs="Open Sans Light" w:eastAsia="Open Sans Light" w:hAnsi="Open Sans Light"/>
          <w:sz w:val="22"/>
          <w:szCs w:val="22"/>
          <w:rtl w:val="0"/>
        </w:rPr>
        <w:t xml:space="preserve">those</w:t>
      </w:r>
      <w:r w:rsidDel="00000000" w:rsidR="00000000" w:rsidRPr="00000000">
        <w:rPr>
          <w:rFonts w:ascii="Open Sans Light" w:cs="Open Sans Light" w:eastAsia="Open Sans Light" w:hAnsi="Open Sans Light"/>
          <w:sz w:val="22"/>
          <w:szCs w:val="22"/>
          <w:rtl w:val="0"/>
        </w:rPr>
        <w:t xml:space="preserve"> criteria. This assignment starts from that mismatch. Students start with a question about an atypical client, search for the closest available evidence, name where the evidence and the client part ways, and then decide what to do next. Part 4 has no correct answer. It looks for a choice that follows from the gap the student named, with a way to check it.</w:t>
      </w:r>
    </w:p>
    <w:tbl>
      <w:tblPr>
        <w:tblStyle w:val="Table1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60"/>
        <w:gridCol w:w="8610"/>
        <w:tblGridChange w:id="0">
          <w:tblGrid>
            <w:gridCol w:w="2160"/>
            <w:gridCol w:w="8610"/>
          </w:tblGrid>
        </w:tblGridChange>
      </w:tblGrid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Based on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Any review on The Informed SLP relevant to the student's question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Topic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Evidence-based practice: searching, and the limits of available evidence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Course fit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EBP, research methods, clinical methods, any course with a practicum component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Time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About 40 minutes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CAA standards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3.1.1B (evidence-based practice) · 3.5B (research foundations, consumers of research literature) · 3.4B (person- and family-centered care)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CFCC certification standards (effective August 2027)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IV-D (prevention, assessment, and intervention methods) · IV-F (accessing and critically reviewing research, relating research to clinical practice) · IV-G (contemporary professional issues, service provision aligned with the circumstances of individuals and families)</w:t>
            </w:r>
          </w:p>
        </w:tc>
      </w:tr>
    </w:tbl>
    <w:p w:rsidR="00000000" w:rsidDel="00000000" w:rsidP="00000000" w:rsidRDefault="00000000" w:rsidRPr="00000000" w14:paraId="00000010">
      <w:pPr>
        <w:spacing w:after="100" w:before="22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Learning objectives</w:t>
      </w:r>
    </w:p>
    <w:p w:rsidR="00000000" w:rsidDel="00000000" w:rsidP="00000000" w:rsidRDefault="00000000" w:rsidRPr="00000000" w14:paraId="00000011">
      <w:pPr>
        <w:spacing w:after="100" w:before="0" w:lineRule="auto"/>
        <w:rPr>
          <w:rFonts w:ascii="Open Sans Light" w:cs="Open Sans Light" w:eastAsia="Open Sans Light" w:hAnsi="Open Sans Light"/>
          <w:i w:val="1"/>
          <w:iCs w:val="1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sz w:val="22"/>
          <w:szCs w:val="22"/>
          <w:rtl w:val="0"/>
        </w:rPr>
        <w:t xml:space="preserve">By the end of this assignment, students will be able to:</w:t>
      </w:r>
    </w:p>
    <w:tbl>
      <w:tblPr>
        <w:tblStyle w:val="Table2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7220"/>
        <w:gridCol w:w="1850"/>
        <w:tblGridChange w:id="0">
          <w:tblGrid>
            <w:gridCol w:w="1700"/>
            <w:gridCol w:w="7220"/>
            <w:gridCol w:w="1850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Level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Objective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Where it happens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Apply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Search for evidence on a clinical question and record what they actually did, including the terms that did not work.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2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Analyze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Name where a client's situation and the available evidence line up and where they do not, say which gap matters most, and differentiate an unanswered question apart from an incomplete search.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Parts 3 and 5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Evaluate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Choose a course of action that follows from the gap they named, and name what would tell them it was the wrong call.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4</w:t>
            </w:r>
          </w:p>
        </w:tc>
      </w:tr>
    </w:tbl>
    <w:p w:rsidR="00000000" w:rsidDel="00000000" w:rsidP="00000000" w:rsidRDefault="00000000" w:rsidRPr="00000000" w14:paraId="0000001E">
      <w:pPr>
        <w:spacing w:after="100" w:before="22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Format options</w:t>
      </w:r>
    </w:p>
    <w:tbl>
      <w:tblPr>
        <w:tblStyle w:val="Table3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905"/>
        <w:gridCol w:w="7365"/>
        <w:tblGridChange w:id="0">
          <w:tblGrid>
            <w:gridCol w:w="1500"/>
            <w:gridCol w:w="1905"/>
            <w:gridCol w:w="7365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As written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 switch up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Access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Free content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Members can search the full archive, which changes what Part 2 turns up but not the task.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Timing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Asynchronous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For class time, have students arrive with Parts 1 and 2 done and run Parts 3 to 5 in 25 minutes.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Grouping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Individual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For pairs, trade papers after Part 3 and have your partner argue for a different choice in Part 4.</w:t>
            </w:r>
          </w:p>
        </w:tc>
      </w:tr>
    </w:tbl>
    <w:p w:rsidR="00000000" w:rsidDel="00000000" w:rsidP="00000000" w:rsidRDefault="00000000" w:rsidRPr="00000000" w14:paraId="0000002B">
      <w:pPr>
        <w:spacing w:after="140" w:before="30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How the session runs</w:t>
      </w:r>
    </w:p>
    <w:tbl>
      <w:tblPr>
        <w:tblStyle w:val="Table4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0"/>
        <w:gridCol w:w="9570"/>
        <w:tblGridChange w:id="0">
          <w:tblGrid>
            <w:gridCol w:w="1200"/>
            <w:gridCol w:w="9570"/>
          </w:tblGrid>
        </w:tblGridChange>
      </w:tblGrid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5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1. Choose your client and write the question.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10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2. Search, and record what you find.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10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3. Name the gap.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10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4. Decide what you would do.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5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5. Say when you would stop looking.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90638" cy="2957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0638" cy="295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