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50" w:lineRule="auto"/>
        <w:rPr>
          <w:rFonts w:ascii="Open Sans" w:cs="Open Sans" w:eastAsia="Open Sans" w:hAnsi="Open Sans"/>
          <w:color w:val="1b3a57"/>
          <w:sz w:val="42"/>
          <w:szCs w:val="42"/>
        </w:rPr>
      </w:pPr>
      <w:r w:rsidDel="00000000" w:rsidR="00000000" w:rsidRPr="00000000">
        <w:rPr>
          <w:rFonts w:ascii="Open Sans" w:cs="Open Sans" w:eastAsia="Open Sans" w:hAnsi="Open Sans"/>
          <w:color w:val="1b3a57"/>
          <w:sz w:val="42"/>
          <w:szCs w:val="42"/>
          <w:rtl w:val="0"/>
        </w:rPr>
        <w:t xml:space="preserve">Say It Plain</w:t>
      </w:r>
    </w:p>
    <w:p w:rsidR="00000000" w:rsidDel="00000000" w:rsidP="00000000" w:rsidRDefault="00000000" w:rsidRPr="00000000" w14:paraId="00000002">
      <w:pPr>
        <w:spacing w:after="220" w:before="0" w:line="276" w:lineRule="auto"/>
        <w:rPr>
          <w:rFonts w:ascii="Open Sans Light" w:cs="Open Sans Light" w:eastAsia="Open Sans Light" w:hAnsi="Open Sans Light"/>
          <w:i w:val="1"/>
          <w:iCs w:val="1"/>
          <w:color w:val="9a7b3f"/>
          <w:sz w:val="24"/>
          <w:szCs w:val="24"/>
        </w:rPr>
      </w:pPr>
      <w:r w:rsidDel="00000000" w:rsidR="00000000" w:rsidRPr="00000000">
        <w:rPr>
          <w:rFonts w:ascii="Open Sans Light" w:cs="Open Sans Light" w:eastAsia="Open Sans Light" w:hAnsi="Open Sans Light"/>
          <w:i w:val="1"/>
          <w:iCs w:val="1"/>
          <w:color w:val="9a7b3f"/>
          <w:sz w:val="24"/>
          <w:szCs w:val="24"/>
          <w:rtl w:val="0"/>
        </w:rPr>
        <w:t xml:space="preserve">Turning a review into client education</w:t>
      </w:r>
    </w:p>
    <w:p w:rsidR="00000000" w:rsidDel="00000000" w:rsidP="00000000" w:rsidRDefault="00000000" w:rsidRPr="00000000" w14:paraId="00000003">
      <w:pPr>
        <w:spacing w:after="140" w:before="0" w:line="276" w:lineRule="auto"/>
        <w:rPr>
          <w:rFonts w:ascii="Open Sans Light" w:cs="Open Sans Light" w:eastAsia="Open Sans Light" w:hAnsi="Open Sans Light"/>
          <w:sz w:val="22"/>
          <w:szCs w:val="22"/>
        </w:rPr>
      </w:pPr>
      <w:r w:rsidDel="00000000" w:rsidR="00000000" w:rsidRPr="00000000">
        <w:rPr>
          <w:rFonts w:ascii="Open Sans Light" w:cs="Open Sans Light" w:eastAsia="Open Sans Light" w:hAnsi="Open Sans Light"/>
          <w:sz w:val="22"/>
          <w:szCs w:val="22"/>
          <w:rtl w:val="0"/>
        </w:rPr>
        <w:t xml:space="preserve">Turning what the research says into something a family can actually use is a routine part of the job, and it is harder than it looks. This assignment asks students to read an Informed SLP research </w:t>
      </w:r>
      <w:r w:rsidDel="00000000" w:rsidR="00000000" w:rsidRPr="00000000">
        <w:rPr>
          <w:rFonts w:ascii="Open Sans Light" w:cs="Open Sans Light" w:eastAsia="Open Sans Light" w:hAnsi="Open Sans Light"/>
          <w:sz w:val="22"/>
          <w:szCs w:val="22"/>
          <w:rtl w:val="0"/>
        </w:rPr>
        <w:t xml:space="preserve">review</w:t>
      </w:r>
      <w:r w:rsidDel="00000000" w:rsidR="00000000" w:rsidRPr="00000000">
        <w:rPr>
          <w:rFonts w:ascii="Open Sans Light" w:cs="Open Sans Light" w:eastAsia="Open Sans Light" w:hAnsi="Open Sans Light"/>
          <w:sz w:val="22"/>
          <w:szCs w:val="22"/>
          <w:rtl w:val="0"/>
        </w:rPr>
        <w:t xml:space="preserve">, pick a reader (e.g., parent or caregiver), and write a one-page handout they can follow. They choose three points from the review, write the handout in plain language, then account for the clinical terms they dropped and how they handled the parts that are hard to hear.</w:t>
      </w:r>
    </w:p>
    <w:p w:rsidR="00000000" w:rsidDel="00000000" w:rsidP="00000000" w:rsidRDefault="00000000" w:rsidRPr="00000000" w14:paraId="00000004">
      <w:pPr>
        <w:pStyle w:val="Heading1"/>
        <w:spacing w:after="220" w:line="276" w:lineRule="auto"/>
        <w:rPr>
          <w:color w:val="1b3a57"/>
        </w:rPr>
      </w:pPr>
      <w:bookmarkStart w:colFirst="0" w:colLast="0" w:name="_lufxt3mj3uo9" w:id="0"/>
      <w:bookmarkEnd w:id="0"/>
      <w:r w:rsidDel="00000000" w:rsidR="00000000" w:rsidRPr="00000000">
        <w:rPr>
          <w:color w:val="1b3a57"/>
          <w:rtl w:val="0"/>
        </w:rPr>
        <w:t xml:space="preserve">Summary table</w:t>
      </w:r>
    </w:p>
    <w:tbl>
      <w:tblPr>
        <w:tblStyle w:val="Table1"/>
        <w:tblW w:w="1077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2160"/>
        <w:gridCol w:w="8610"/>
        <w:tblGridChange w:id="0">
          <w:tblGrid>
            <w:gridCol w:w="2160"/>
            <w:gridCol w:w="8610"/>
          </w:tblGrid>
        </w:tblGridChange>
      </w:tblGrid>
      <w:tr>
        <w:trPr>
          <w:cantSplit w:val="0"/>
          <w:tblHeader w:val="0"/>
        </w:trPr>
        <w:tc>
          <w:tcPr>
            <w:shd w:fill="e8f1f2" w:val="clear"/>
            <w:tcMar>
              <w:top w:w="80.0" w:type="dxa"/>
              <w:left w:w="120.0" w:type="dxa"/>
              <w:bottom w:w="80.0" w:type="dxa"/>
              <w:right w:w="120.0" w:type="dxa"/>
            </w:tcMar>
          </w:tcPr>
          <w:p w:rsidR="00000000" w:rsidDel="00000000" w:rsidP="00000000" w:rsidRDefault="00000000" w:rsidRPr="00000000" w14:paraId="00000005">
            <w:pPr>
              <w:spacing w:line="258" w:lineRule="auto"/>
              <w:rPr>
                <w:rFonts w:ascii="Open Sans Light" w:cs="Open Sans Light" w:eastAsia="Open Sans Light" w:hAnsi="Open Sans Light"/>
                <w:sz w:val="22"/>
                <w:szCs w:val="22"/>
              </w:rPr>
            </w:pPr>
            <w:r w:rsidDel="00000000" w:rsidR="00000000" w:rsidRPr="00000000">
              <w:rPr>
                <w:rFonts w:ascii="Open Sans Light" w:cs="Open Sans Light" w:eastAsia="Open Sans Light" w:hAnsi="Open Sans Light"/>
                <w:sz w:val="22"/>
                <w:szCs w:val="22"/>
                <w:rtl w:val="0"/>
              </w:rPr>
              <w:t xml:space="preserve">Based on</w:t>
            </w:r>
          </w:p>
        </w:tc>
        <w:tc>
          <w:tcPr>
            <w:tcMar>
              <w:top w:w="80.0" w:type="dxa"/>
              <w:left w:w="120.0" w:type="dxa"/>
              <w:bottom w:w="80.0" w:type="dxa"/>
              <w:right w:w="120.0" w:type="dxa"/>
            </w:tcMar>
          </w:tcPr>
          <w:p w:rsidR="00000000" w:rsidDel="00000000" w:rsidP="00000000" w:rsidRDefault="00000000" w:rsidRPr="00000000" w14:paraId="00000006">
            <w:pPr>
              <w:spacing w:line="258" w:lineRule="auto"/>
              <w:rPr>
                <w:rFonts w:ascii="Open Sans Light" w:cs="Open Sans Light" w:eastAsia="Open Sans Light" w:hAnsi="Open Sans Light"/>
                <w:sz w:val="22"/>
                <w:szCs w:val="22"/>
              </w:rPr>
            </w:pPr>
            <w:r w:rsidDel="00000000" w:rsidR="00000000" w:rsidRPr="00000000">
              <w:rPr>
                <w:rFonts w:ascii="Open Sans Light" w:cs="Open Sans Light" w:eastAsia="Open Sans Light" w:hAnsi="Open Sans Light"/>
                <w:sz w:val="22"/>
                <w:szCs w:val="22"/>
                <w:rtl w:val="0"/>
              </w:rPr>
              <w:t xml:space="preserve">Several review options are listed in the student assignment. Faculty could pre-select a specific review or adjust the list of options if they would like this assignment to relate to a specific topic area.</w:t>
            </w:r>
          </w:p>
        </w:tc>
      </w:tr>
      <w:tr>
        <w:trPr>
          <w:cantSplit w:val="0"/>
          <w:tblHeader w:val="0"/>
        </w:trPr>
        <w:tc>
          <w:tcPr>
            <w:shd w:fill="e8f1f2" w:val="clear"/>
            <w:tcMar>
              <w:top w:w="80.0" w:type="dxa"/>
              <w:left w:w="120.0" w:type="dxa"/>
              <w:bottom w:w="80.0" w:type="dxa"/>
              <w:right w:w="120.0" w:type="dxa"/>
            </w:tcMar>
          </w:tcPr>
          <w:p w:rsidR="00000000" w:rsidDel="00000000" w:rsidP="00000000" w:rsidRDefault="00000000" w:rsidRPr="00000000" w14:paraId="00000007">
            <w:pPr>
              <w:spacing w:line="258" w:lineRule="auto"/>
              <w:rPr>
                <w:rFonts w:ascii="Open Sans Light" w:cs="Open Sans Light" w:eastAsia="Open Sans Light" w:hAnsi="Open Sans Light"/>
                <w:sz w:val="22"/>
                <w:szCs w:val="22"/>
              </w:rPr>
            </w:pPr>
            <w:r w:rsidDel="00000000" w:rsidR="00000000" w:rsidRPr="00000000">
              <w:rPr>
                <w:rFonts w:ascii="Open Sans Light" w:cs="Open Sans Light" w:eastAsia="Open Sans Light" w:hAnsi="Open Sans Light"/>
                <w:sz w:val="22"/>
                <w:szCs w:val="22"/>
                <w:rtl w:val="0"/>
              </w:rPr>
              <w:t xml:space="preserve">Best for</w:t>
            </w:r>
          </w:p>
        </w:tc>
        <w:tc>
          <w:tcPr>
            <w:tcMar>
              <w:top w:w="80.0" w:type="dxa"/>
              <w:left w:w="120.0" w:type="dxa"/>
              <w:bottom w:w="80.0" w:type="dxa"/>
              <w:right w:w="120.0" w:type="dxa"/>
            </w:tcMar>
          </w:tcPr>
          <w:p w:rsidR="00000000" w:rsidDel="00000000" w:rsidP="00000000" w:rsidRDefault="00000000" w:rsidRPr="00000000" w14:paraId="00000008">
            <w:pPr>
              <w:spacing w:line="258" w:lineRule="auto"/>
              <w:rPr>
                <w:rFonts w:ascii="Open Sans Light" w:cs="Open Sans Light" w:eastAsia="Open Sans Light" w:hAnsi="Open Sans Light"/>
                <w:sz w:val="22"/>
                <w:szCs w:val="22"/>
              </w:rPr>
            </w:pPr>
            <w:r w:rsidDel="00000000" w:rsidR="00000000" w:rsidRPr="00000000">
              <w:rPr>
                <w:rFonts w:ascii="Open Sans Light" w:cs="Open Sans Light" w:eastAsia="Open Sans Light" w:hAnsi="Open Sans Light"/>
                <w:sz w:val="22"/>
                <w:szCs w:val="22"/>
                <w:rtl w:val="0"/>
              </w:rPr>
              <w:t xml:space="preserve">A review with concrete strategies a partner, parent, or caregiver could carry out. </w:t>
            </w:r>
          </w:p>
        </w:tc>
      </w:tr>
      <w:tr>
        <w:trPr>
          <w:cantSplit w:val="0"/>
          <w:tblHeader w:val="0"/>
        </w:trPr>
        <w:tc>
          <w:tcPr>
            <w:shd w:fill="e8f1f2" w:val="clear"/>
            <w:tcMar>
              <w:top w:w="80.0" w:type="dxa"/>
              <w:left w:w="120.0" w:type="dxa"/>
              <w:bottom w:w="80.0" w:type="dxa"/>
              <w:right w:w="120.0" w:type="dxa"/>
            </w:tcMar>
          </w:tcPr>
          <w:p w:rsidR="00000000" w:rsidDel="00000000" w:rsidP="00000000" w:rsidRDefault="00000000" w:rsidRPr="00000000" w14:paraId="00000009">
            <w:pPr>
              <w:spacing w:line="258" w:lineRule="auto"/>
              <w:rPr>
                <w:rFonts w:ascii="Open Sans Light" w:cs="Open Sans Light" w:eastAsia="Open Sans Light" w:hAnsi="Open Sans Light"/>
                <w:sz w:val="22"/>
                <w:szCs w:val="22"/>
              </w:rPr>
            </w:pPr>
            <w:r w:rsidDel="00000000" w:rsidR="00000000" w:rsidRPr="00000000">
              <w:rPr>
                <w:rFonts w:ascii="Open Sans Light" w:cs="Open Sans Light" w:eastAsia="Open Sans Light" w:hAnsi="Open Sans Light"/>
                <w:sz w:val="22"/>
                <w:szCs w:val="22"/>
                <w:rtl w:val="0"/>
              </w:rPr>
              <w:t xml:space="preserve">Course fit</w:t>
            </w:r>
          </w:p>
        </w:tc>
        <w:tc>
          <w:tcPr>
            <w:tcMar>
              <w:top w:w="80.0" w:type="dxa"/>
              <w:left w:w="120.0" w:type="dxa"/>
              <w:bottom w:w="80.0" w:type="dxa"/>
              <w:right w:w="120.0" w:type="dxa"/>
            </w:tcMar>
          </w:tcPr>
          <w:p w:rsidR="00000000" w:rsidDel="00000000" w:rsidP="00000000" w:rsidRDefault="00000000" w:rsidRPr="00000000" w14:paraId="0000000A">
            <w:pPr>
              <w:spacing w:line="258" w:lineRule="auto"/>
              <w:rPr>
                <w:rFonts w:ascii="Open Sans Light" w:cs="Open Sans Light" w:eastAsia="Open Sans Light" w:hAnsi="Open Sans Light"/>
                <w:sz w:val="22"/>
                <w:szCs w:val="22"/>
                <w:shd w:fill="d9d2e9" w:val="clear"/>
              </w:rPr>
            </w:pPr>
            <w:r w:rsidDel="00000000" w:rsidR="00000000" w:rsidRPr="00000000">
              <w:rPr>
                <w:rFonts w:ascii="Open Sans Light" w:cs="Open Sans Light" w:eastAsia="Open Sans Light" w:hAnsi="Open Sans Light"/>
                <w:sz w:val="22"/>
                <w:szCs w:val="22"/>
                <w:rtl w:val="0"/>
              </w:rPr>
              <w:t xml:space="preserve">Counseling, clinical methods</w:t>
            </w:r>
            <w:r w:rsidDel="00000000" w:rsidR="00000000" w:rsidRPr="00000000">
              <w:rPr>
                <w:rtl w:val="0"/>
              </w:rPr>
            </w:r>
          </w:p>
        </w:tc>
      </w:tr>
      <w:tr>
        <w:trPr>
          <w:cantSplit w:val="0"/>
          <w:tblHeader w:val="0"/>
        </w:trPr>
        <w:tc>
          <w:tcPr>
            <w:shd w:fill="e8f1f2" w:val="clear"/>
            <w:tcMar>
              <w:top w:w="80.0" w:type="dxa"/>
              <w:left w:w="120.0" w:type="dxa"/>
              <w:bottom w:w="80.0" w:type="dxa"/>
              <w:right w:w="120.0" w:type="dxa"/>
            </w:tcMar>
          </w:tcPr>
          <w:p w:rsidR="00000000" w:rsidDel="00000000" w:rsidP="00000000" w:rsidRDefault="00000000" w:rsidRPr="00000000" w14:paraId="0000000B">
            <w:pPr>
              <w:spacing w:line="258" w:lineRule="auto"/>
              <w:rPr>
                <w:rFonts w:ascii="Open Sans Light" w:cs="Open Sans Light" w:eastAsia="Open Sans Light" w:hAnsi="Open Sans Light"/>
                <w:sz w:val="22"/>
                <w:szCs w:val="22"/>
              </w:rPr>
            </w:pPr>
            <w:r w:rsidDel="00000000" w:rsidR="00000000" w:rsidRPr="00000000">
              <w:rPr>
                <w:rFonts w:ascii="Open Sans Light" w:cs="Open Sans Light" w:eastAsia="Open Sans Light" w:hAnsi="Open Sans Light"/>
                <w:sz w:val="22"/>
                <w:szCs w:val="22"/>
                <w:rtl w:val="0"/>
              </w:rPr>
              <w:t xml:space="preserve">Time</w:t>
            </w:r>
          </w:p>
        </w:tc>
        <w:tc>
          <w:tcPr>
            <w:tcMar>
              <w:top w:w="80.0" w:type="dxa"/>
              <w:left w:w="120.0" w:type="dxa"/>
              <w:bottom w:w="80.0" w:type="dxa"/>
              <w:right w:w="120.0" w:type="dxa"/>
            </w:tcMar>
          </w:tcPr>
          <w:p w:rsidR="00000000" w:rsidDel="00000000" w:rsidP="00000000" w:rsidRDefault="00000000" w:rsidRPr="00000000" w14:paraId="0000000C">
            <w:pPr>
              <w:spacing w:line="258" w:lineRule="auto"/>
              <w:rPr>
                <w:rFonts w:ascii="Open Sans Light" w:cs="Open Sans Light" w:eastAsia="Open Sans Light" w:hAnsi="Open Sans Light"/>
                <w:sz w:val="22"/>
                <w:szCs w:val="22"/>
              </w:rPr>
            </w:pPr>
            <w:r w:rsidDel="00000000" w:rsidR="00000000" w:rsidRPr="00000000">
              <w:rPr>
                <w:rFonts w:ascii="Open Sans Light" w:cs="Open Sans Light" w:eastAsia="Open Sans Light" w:hAnsi="Open Sans Light"/>
                <w:sz w:val="22"/>
                <w:szCs w:val="22"/>
                <w:rtl w:val="0"/>
              </w:rPr>
              <w:t xml:space="preserve">About 45 minutes</w:t>
            </w:r>
          </w:p>
        </w:tc>
      </w:tr>
      <w:tr>
        <w:trPr>
          <w:cantSplit w:val="0"/>
          <w:tblHeader w:val="0"/>
        </w:trPr>
        <w:tc>
          <w:tcPr>
            <w:shd w:fill="e8f1f2" w:val="clear"/>
            <w:tcMar>
              <w:top w:w="80.0" w:type="dxa"/>
              <w:left w:w="120.0" w:type="dxa"/>
              <w:bottom w:w="80.0" w:type="dxa"/>
              <w:right w:w="120.0" w:type="dxa"/>
            </w:tcMar>
          </w:tcPr>
          <w:p w:rsidR="00000000" w:rsidDel="00000000" w:rsidP="00000000" w:rsidRDefault="00000000" w:rsidRPr="00000000" w14:paraId="0000000D">
            <w:pPr>
              <w:spacing w:line="258" w:lineRule="auto"/>
              <w:rPr>
                <w:rFonts w:ascii="Open Sans Light" w:cs="Open Sans Light" w:eastAsia="Open Sans Light" w:hAnsi="Open Sans Light"/>
                <w:sz w:val="22"/>
                <w:szCs w:val="22"/>
              </w:rPr>
            </w:pPr>
            <w:r w:rsidDel="00000000" w:rsidR="00000000" w:rsidRPr="00000000">
              <w:rPr>
                <w:rFonts w:ascii="Open Sans Light" w:cs="Open Sans Light" w:eastAsia="Open Sans Light" w:hAnsi="Open Sans Light"/>
                <w:sz w:val="22"/>
                <w:szCs w:val="22"/>
                <w:rtl w:val="0"/>
              </w:rPr>
              <w:t xml:space="preserve">CAA standards</w:t>
            </w:r>
          </w:p>
        </w:tc>
        <w:tc>
          <w:tcPr>
            <w:tcMar>
              <w:top w:w="80.0" w:type="dxa"/>
              <w:left w:w="120.0" w:type="dxa"/>
              <w:bottom w:w="80.0" w:type="dxa"/>
              <w:right w:w="120.0" w:type="dxa"/>
            </w:tcMar>
          </w:tcPr>
          <w:p w:rsidR="00000000" w:rsidDel="00000000" w:rsidP="00000000" w:rsidRDefault="00000000" w:rsidRPr="00000000" w14:paraId="0000000E">
            <w:pPr>
              <w:spacing w:line="258" w:lineRule="auto"/>
              <w:rPr>
                <w:rFonts w:ascii="Open Sans Light" w:cs="Open Sans Light" w:eastAsia="Open Sans Light" w:hAnsi="Open Sans Light"/>
                <w:sz w:val="22"/>
                <w:szCs w:val="22"/>
              </w:rPr>
            </w:pPr>
            <w:r w:rsidDel="00000000" w:rsidR="00000000" w:rsidRPr="00000000">
              <w:rPr>
                <w:rFonts w:ascii="Open Sans Light" w:cs="Open Sans Light" w:eastAsia="Open Sans Light" w:hAnsi="Open Sans Light"/>
                <w:sz w:val="22"/>
                <w:szCs w:val="22"/>
                <w:rtl w:val="0"/>
              </w:rPr>
              <w:t xml:space="preserve">3.1.1B (evidence-based practice, effective communication) · 3.1.6B (clinical counseling skills) · 3.4B (person- and family-centered care) ·</w:t>
            </w:r>
            <w:r w:rsidDel="00000000" w:rsidR="00000000" w:rsidRPr="00000000">
              <w:rPr>
                <w:rFonts w:ascii="Open Sans Light" w:cs="Open Sans Light" w:eastAsia="Open Sans Light" w:hAnsi="Open Sans Light"/>
                <w:sz w:val="22"/>
                <w:szCs w:val="22"/>
                <w:rtl w:val="0"/>
              </w:rPr>
              <w:t xml:space="preserve"> </w:t>
            </w:r>
            <w:r w:rsidDel="00000000" w:rsidR="00000000" w:rsidRPr="00000000">
              <w:rPr>
                <w:rFonts w:ascii="Open Sans Light" w:cs="Open Sans Light" w:eastAsia="Open Sans Light" w:hAnsi="Open Sans Light"/>
                <w:i w:val="1"/>
                <w:iCs w:val="1"/>
                <w:sz w:val="22"/>
                <w:szCs w:val="22"/>
                <w:rtl w:val="0"/>
              </w:rPr>
              <w:t xml:space="preserve">[3.1.5B if the review addresses intervention]</w:t>
            </w:r>
            <w:r w:rsidDel="00000000" w:rsidR="00000000" w:rsidRPr="00000000">
              <w:rPr>
                <w:rtl w:val="0"/>
              </w:rPr>
            </w:r>
          </w:p>
        </w:tc>
      </w:tr>
      <w:tr>
        <w:trPr>
          <w:cantSplit w:val="0"/>
          <w:tblHeader w:val="0"/>
        </w:trPr>
        <w:tc>
          <w:tcPr>
            <w:shd w:fill="e8f1f2" w:val="clear"/>
            <w:tcMar>
              <w:top w:w="80.0" w:type="dxa"/>
              <w:left w:w="120.0" w:type="dxa"/>
              <w:bottom w:w="80.0" w:type="dxa"/>
              <w:right w:w="120.0" w:type="dxa"/>
            </w:tcMar>
          </w:tcPr>
          <w:p w:rsidR="00000000" w:rsidDel="00000000" w:rsidP="00000000" w:rsidRDefault="00000000" w:rsidRPr="00000000" w14:paraId="0000000F">
            <w:pPr>
              <w:spacing w:line="258" w:lineRule="auto"/>
              <w:rPr>
                <w:rFonts w:ascii="Open Sans Light" w:cs="Open Sans Light" w:eastAsia="Open Sans Light" w:hAnsi="Open Sans Light"/>
                <w:sz w:val="22"/>
                <w:szCs w:val="22"/>
              </w:rPr>
            </w:pPr>
            <w:r w:rsidDel="00000000" w:rsidR="00000000" w:rsidRPr="00000000">
              <w:rPr>
                <w:rFonts w:ascii="Open Sans Light" w:cs="Open Sans Light" w:eastAsia="Open Sans Light" w:hAnsi="Open Sans Light"/>
                <w:sz w:val="22"/>
                <w:szCs w:val="22"/>
                <w:rtl w:val="0"/>
              </w:rPr>
              <w:t xml:space="preserve">CFCC certification standards (effective August 2027)</w:t>
            </w:r>
          </w:p>
        </w:tc>
        <w:tc>
          <w:tcPr>
            <w:tcMar>
              <w:top w:w="80.0" w:type="dxa"/>
              <w:left w:w="120.0" w:type="dxa"/>
              <w:bottom w:w="80.0" w:type="dxa"/>
              <w:right w:w="120.0" w:type="dxa"/>
            </w:tcMar>
          </w:tcPr>
          <w:p w:rsidR="00000000" w:rsidDel="00000000" w:rsidP="00000000" w:rsidRDefault="00000000" w:rsidRPr="00000000" w14:paraId="00000010">
            <w:pPr>
              <w:spacing w:line="258" w:lineRule="auto"/>
              <w:rPr>
                <w:rFonts w:ascii="Open Sans Light" w:cs="Open Sans Light" w:eastAsia="Open Sans Light" w:hAnsi="Open Sans Light"/>
                <w:sz w:val="22"/>
                <w:szCs w:val="22"/>
              </w:rPr>
            </w:pPr>
            <w:r w:rsidDel="00000000" w:rsidR="00000000" w:rsidRPr="00000000">
              <w:rPr>
                <w:rFonts w:ascii="Open Sans Light" w:cs="Open Sans Light" w:eastAsia="Open Sans Light" w:hAnsi="Open Sans Light"/>
                <w:sz w:val="22"/>
                <w:szCs w:val="22"/>
                <w:rtl w:val="0"/>
              </w:rPr>
              <w:t xml:space="preserve">IV-F (relating research to clinical practice) · V-A (written communication) · V-B 3a (communicating to the reader's needs and preferred mode) · V-B 3c (counseling)</w:t>
            </w:r>
          </w:p>
        </w:tc>
      </w:tr>
    </w:tbl>
    <w:p w:rsidR="00000000" w:rsidDel="00000000" w:rsidP="00000000" w:rsidRDefault="00000000" w:rsidRPr="00000000" w14:paraId="00000011">
      <w:pPr>
        <w:pStyle w:val="Heading1"/>
        <w:spacing w:after="100" w:before="220" w:lineRule="auto"/>
        <w:rPr>
          <w:color w:val="1b3a57"/>
        </w:rPr>
      </w:pPr>
      <w:bookmarkStart w:colFirst="0" w:colLast="0" w:name="_2paby39enato" w:id="1"/>
      <w:bookmarkEnd w:id="1"/>
      <w:r w:rsidDel="00000000" w:rsidR="00000000" w:rsidRPr="00000000">
        <w:rPr>
          <w:color w:val="1b3a57"/>
          <w:rtl w:val="0"/>
        </w:rPr>
        <w:t xml:space="preserve">Learning objectives</w:t>
      </w:r>
    </w:p>
    <w:p w:rsidR="00000000" w:rsidDel="00000000" w:rsidP="00000000" w:rsidRDefault="00000000" w:rsidRPr="00000000" w14:paraId="00000012">
      <w:pPr>
        <w:spacing w:after="100" w:before="0" w:lineRule="auto"/>
        <w:rPr>
          <w:rFonts w:ascii="Open Sans Light" w:cs="Open Sans Light" w:eastAsia="Open Sans Light" w:hAnsi="Open Sans Light"/>
          <w:i w:val="1"/>
          <w:iCs w:val="1"/>
          <w:sz w:val="22"/>
          <w:szCs w:val="22"/>
        </w:rPr>
      </w:pPr>
      <w:r w:rsidDel="00000000" w:rsidR="00000000" w:rsidRPr="00000000">
        <w:rPr>
          <w:rFonts w:ascii="Open Sans Light" w:cs="Open Sans Light" w:eastAsia="Open Sans Light" w:hAnsi="Open Sans Light"/>
          <w:i w:val="1"/>
          <w:iCs w:val="1"/>
          <w:sz w:val="22"/>
          <w:szCs w:val="22"/>
          <w:rtl w:val="0"/>
        </w:rPr>
        <w:t xml:space="preserve">By the end of this assignment, students will be able to:</w:t>
      </w:r>
    </w:p>
    <w:tbl>
      <w:tblPr>
        <w:tblStyle w:val="Table2"/>
        <w:tblW w:w="1077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700"/>
        <w:gridCol w:w="7220"/>
        <w:gridCol w:w="1850"/>
        <w:tblGridChange w:id="0">
          <w:tblGrid>
            <w:gridCol w:w="1700"/>
            <w:gridCol w:w="7220"/>
            <w:gridCol w:w="1850"/>
          </w:tblGrid>
        </w:tblGridChange>
      </w:tblGrid>
      <w:tr>
        <w:trPr>
          <w:cantSplit w:val="0"/>
          <w:tblHeader w:val="1"/>
        </w:trPr>
        <w:tc>
          <w:tcPr>
            <w:shd w:fill="e8f1f2" w:val="clear"/>
            <w:tcMar>
              <w:top w:w="80.0" w:type="dxa"/>
              <w:left w:w="120.0" w:type="dxa"/>
              <w:bottom w:w="80.0" w:type="dxa"/>
              <w:right w:w="120.0" w:type="dxa"/>
            </w:tcMar>
          </w:tcPr>
          <w:p w:rsidR="00000000" w:rsidDel="00000000" w:rsidP="00000000" w:rsidRDefault="00000000" w:rsidRPr="00000000" w14:paraId="00000013">
            <w:pPr>
              <w:spacing w:line="258" w:lineRule="auto"/>
              <w:rPr>
                <w:rFonts w:ascii="Open Sans Light" w:cs="Open Sans Light" w:eastAsia="Open Sans Light" w:hAnsi="Open Sans Light"/>
                <w:sz w:val="22"/>
                <w:szCs w:val="22"/>
              </w:rPr>
            </w:pPr>
            <w:r w:rsidDel="00000000" w:rsidR="00000000" w:rsidRPr="00000000">
              <w:rPr>
                <w:rFonts w:ascii="Open Sans Light" w:cs="Open Sans Light" w:eastAsia="Open Sans Light" w:hAnsi="Open Sans Light"/>
                <w:sz w:val="22"/>
                <w:szCs w:val="22"/>
                <w:rtl w:val="0"/>
              </w:rPr>
              <w:t xml:space="preserve">Level</w:t>
            </w:r>
          </w:p>
        </w:tc>
        <w:tc>
          <w:tcPr>
            <w:shd w:fill="e8f1f2" w:val="clear"/>
            <w:tcMar>
              <w:top w:w="80.0" w:type="dxa"/>
              <w:left w:w="120.0" w:type="dxa"/>
              <w:bottom w:w="80.0" w:type="dxa"/>
              <w:right w:w="120.0" w:type="dxa"/>
            </w:tcMar>
          </w:tcPr>
          <w:p w:rsidR="00000000" w:rsidDel="00000000" w:rsidP="00000000" w:rsidRDefault="00000000" w:rsidRPr="00000000" w14:paraId="00000014">
            <w:pPr>
              <w:spacing w:line="258" w:lineRule="auto"/>
              <w:rPr>
                <w:rFonts w:ascii="Open Sans Light" w:cs="Open Sans Light" w:eastAsia="Open Sans Light" w:hAnsi="Open Sans Light"/>
                <w:sz w:val="22"/>
                <w:szCs w:val="22"/>
              </w:rPr>
            </w:pPr>
            <w:r w:rsidDel="00000000" w:rsidR="00000000" w:rsidRPr="00000000">
              <w:rPr>
                <w:rFonts w:ascii="Open Sans Light" w:cs="Open Sans Light" w:eastAsia="Open Sans Light" w:hAnsi="Open Sans Light"/>
                <w:sz w:val="22"/>
                <w:szCs w:val="22"/>
                <w:rtl w:val="0"/>
              </w:rPr>
              <w:t xml:space="preserve">Objective</w:t>
            </w:r>
          </w:p>
        </w:tc>
        <w:tc>
          <w:tcPr>
            <w:shd w:fill="e8f1f2" w:val="clear"/>
            <w:tcMar>
              <w:top w:w="80.0" w:type="dxa"/>
              <w:left w:w="120.0" w:type="dxa"/>
              <w:bottom w:w="80.0" w:type="dxa"/>
              <w:right w:w="120.0" w:type="dxa"/>
            </w:tcMar>
          </w:tcPr>
          <w:p w:rsidR="00000000" w:rsidDel="00000000" w:rsidP="00000000" w:rsidRDefault="00000000" w:rsidRPr="00000000" w14:paraId="00000015">
            <w:pPr>
              <w:spacing w:line="258" w:lineRule="auto"/>
              <w:rPr>
                <w:rFonts w:ascii="Open Sans Light" w:cs="Open Sans Light" w:eastAsia="Open Sans Light" w:hAnsi="Open Sans Light"/>
                <w:sz w:val="22"/>
                <w:szCs w:val="22"/>
              </w:rPr>
            </w:pPr>
            <w:r w:rsidDel="00000000" w:rsidR="00000000" w:rsidRPr="00000000">
              <w:rPr>
                <w:rFonts w:ascii="Open Sans Light" w:cs="Open Sans Light" w:eastAsia="Open Sans Light" w:hAnsi="Open Sans Light"/>
                <w:sz w:val="22"/>
                <w:szCs w:val="22"/>
                <w:rtl w:val="0"/>
              </w:rPr>
              <w:t xml:space="preserve">Where it happens</w:t>
            </w:r>
          </w:p>
        </w:tc>
      </w:tr>
      <w:tr>
        <w:trPr>
          <w:cantSplit w:val="0"/>
          <w:tblHeader w:val="0"/>
        </w:trPr>
        <w:tc>
          <w:tcPr>
            <w:tcMar>
              <w:top w:w="80.0" w:type="dxa"/>
              <w:left w:w="120.0" w:type="dxa"/>
              <w:bottom w:w="80.0" w:type="dxa"/>
              <w:right w:w="120.0" w:type="dxa"/>
            </w:tcMar>
          </w:tcPr>
          <w:p w:rsidR="00000000" w:rsidDel="00000000" w:rsidP="00000000" w:rsidRDefault="00000000" w:rsidRPr="00000000" w14:paraId="00000016">
            <w:pPr>
              <w:spacing w:line="258" w:lineRule="auto"/>
              <w:rPr>
                <w:rFonts w:ascii="Open Sans Light" w:cs="Open Sans Light" w:eastAsia="Open Sans Light" w:hAnsi="Open Sans Light"/>
                <w:sz w:val="22"/>
                <w:szCs w:val="22"/>
              </w:rPr>
            </w:pPr>
            <w:r w:rsidDel="00000000" w:rsidR="00000000" w:rsidRPr="00000000">
              <w:rPr>
                <w:rFonts w:ascii="Open Sans Light" w:cs="Open Sans Light" w:eastAsia="Open Sans Light" w:hAnsi="Open Sans Light"/>
                <w:sz w:val="22"/>
                <w:szCs w:val="22"/>
                <w:rtl w:val="0"/>
              </w:rPr>
              <w:t xml:space="preserve">Apply</w:t>
            </w:r>
          </w:p>
        </w:tc>
        <w:tc>
          <w:tcPr>
            <w:tcMar>
              <w:top w:w="80.0" w:type="dxa"/>
              <w:left w:w="120.0" w:type="dxa"/>
              <w:bottom w:w="80.0" w:type="dxa"/>
              <w:right w:w="120.0" w:type="dxa"/>
            </w:tcMar>
          </w:tcPr>
          <w:p w:rsidR="00000000" w:rsidDel="00000000" w:rsidP="00000000" w:rsidRDefault="00000000" w:rsidRPr="00000000" w14:paraId="00000017">
            <w:pPr>
              <w:spacing w:line="258" w:lineRule="auto"/>
              <w:rPr>
                <w:rFonts w:ascii="Open Sans Light" w:cs="Open Sans Light" w:eastAsia="Open Sans Light" w:hAnsi="Open Sans Light"/>
                <w:sz w:val="22"/>
                <w:szCs w:val="22"/>
              </w:rPr>
            </w:pPr>
            <w:r w:rsidDel="00000000" w:rsidR="00000000" w:rsidRPr="00000000">
              <w:rPr>
                <w:rFonts w:ascii="Open Sans Light" w:cs="Open Sans Light" w:eastAsia="Open Sans Light" w:hAnsi="Open Sans Light"/>
                <w:sz w:val="22"/>
                <w:szCs w:val="22"/>
                <w:rtl w:val="0"/>
              </w:rPr>
              <w:t xml:space="preserve">Choose three points from the review that fit a specific reader, and say why each one fits </w:t>
            </w:r>
            <w:r w:rsidDel="00000000" w:rsidR="00000000" w:rsidRPr="00000000">
              <w:rPr>
                <w:rFonts w:ascii="Open Sans Light" w:cs="Open Sans Light" w:eastAsia="Open Sans Light" w:hAnsi="Open Sans Light"/>
                <w:i w:val="1"/>
                <w:iCs w:val="1"/>
                <w:sz w:val="22"/>
                <w:szCs w:val="22"/>
                <w:rtl w:val="0"/>
              </w:rPr>
              <w:t xml:space="preserve">that</w:t>
            </w:r>
            <w:r w:rsidDel="00000000" w:rsidR="00000000" w:rsidRPr="00000000">
              <w:rPr>
                <w:rFonts w:ascii="Open Sans Light" w:cs="Open Sans Light" w:eastAsia="Open Sans Light" w:hAnsi="Open Sans Light"/>
                <w:sz w:val="22"/>
                <w:szCs w:val="22"/>
                <w:rtl w:val="0"/>
              </w:rPr>
              <w:t xml:space="preserve"> reader rather than any reader.</w:t>
            </w:r>
          </w:p>
        </w:tc>
        <w:tc>
          <w:tcPr>
            <w:tcMar>
              <w:top w:w="80.0" w:type="dxa"/>
              <w:left w:w="120.0" w:type="dxa"/>
              <w:bottom w:w="80.0" w:type="dxa"/>
              <w:right w:w="120.0" w:type="dxa"/>
            </w:tcMar>
          </w:tcPr>
          <w:p w:rsidR="00000000" w:rsidDel="00000000" w:rsidP="00000000" w:rsidRDefault="00000000" w:rsidRPr="00000000" w14:paraId="00000018">
            <w:pPr>
              <w:spacing w:line="258" w:lineRule="auto"/>
              <w:rPr>
                <w:rFonts w:ascii="Open Sans Light" w:cs="Open Sans Light" w:eastAsia="Open Sans Light" w:hAnsi="Open Sans Light"/>
                <w:sz w:val="22"/>
                <w:szCs w:val="22"/>
              </w:rPr>
            </w:pPr>
            <w:r w:rsidDel="00000000" w:rsidR="00000000" w:rsidRPr="00000000">
              <w:rPr>
                <w:rFonts w:ascii="Open Sans Light" w:cs="Open Sans Light" w:eastAsia="Open Sans Light" w:hAnsi="Open Sans Light"/>
                <w:sz w:val="22"/>
                <w:szCs w:val="22"/>
                <w:rtl w:val="0"/>
              </w:rPr>
              <w:t xml:space="preserve">Parts 1 and 2</w:t>
            </w:r>
          </w:p>
        </w:tc>
      </w:tr>
      <w:tr>
        <w:trPr>
          <w:cantSplit w:val="0"/>
          <w:tblHeader w:val="0"/>
        </w:trPr>
        <w:tc>
          <w:tcPr>
            <w:tcMar>
              <w:top w:w="80.0" w:type="dxa"/>
              <w:left w:w="120.0" w:type="dxa"/>
              <w:bottom w:w="80.0" w:type="dxa"/>
              <w:right w:w="120.0" w:type="dxa"/>
            </w:tcMar>
          </w:tcPr>
          <w:p w:rsidR="00000000" w:rsidDel="00000000" w:rsidP="00000000" w:rsidRDefault="00000000" w:rsidRPr="00000000" w14:paraId="00000019">
            <w:pPr>
              <w:spacing w:line="258" w:lineRule="auto"/>
              <w:rPr>
                <w:rFonts w:ascii="Open Sans Light" w:cs="Open Sans Light" w:eastAsia="Open Sans Light" w:hAnsi="Open Sans Light"/>
                <w:sz w:val="22"/>
                <w:szCs w:val="22"/>
              </w:rPr>
            </w:pPr>
            <w:r w:rsidDel="00000000" w:rsidR="00000000" w:rsidRPr="00000000">
              <w:rPr>
                <w:rFonts w:ascii="Open Sans Light" w:cs="Open Sans Light" w:eastAsia="Open Sans Light" w:hAnsi="Open Sans Light"/>
                <w:sz w:val="22"/>
                <w:szCs w:val="22"/>
                <w:rtl w:val="0"/>
              </w:rPr>
              <w:t xml:space="preserve">Create</w:t>
            </w:r>
          </w:p>
        </w:tc>
        <w:tc>
          <w:tcPr>
            <w:tcMar>
              <w:top w:w="80.0" w:type="dxa"/>
              <w:left w:w="120.0" w:type="dxa"/>
              <w:bottom w:w="80.0" w:type="dxa"/>
              <w:right w:w="120.0" w:type="dxa"/>
            </w:tcMar>
          </w:tcPr>
          <w:p w:rsidR="00000000" w:rsidDel="00000000" w:rsidP="00000000" w:rsidRDefault="00000000" w:rsidRPr="00000000" w14:paraId="0000001A">
            <w:pPr>
              <w:spacing w:line="258" w:lineRule="auto"/>
              <w:rPr>
                <w:rFonts w:ascii="Open Sans Light" w:cs="Open Sans Light" w:eastAsia="Open Sans Light" w:hAnsi="Open Sans Light"/>
                <w:sz w:val="22"/>
                <w:szCs w:val="22"/>
              </w:rPr>
            </w:pPr>
            <w:r w:rsidDel="00000000" w:rsidR="00000000" w:rsidRPr="00000000">
              <w:rPr>
                <w:rFonts w:ascii="Open Sans Light" w:cs="Open Sans Light" w:eastAsia="Open Sans Light" w:hAnsi="Open Sans Light"/>
                <w:sz w:val="22"/>
                <w:szCs w:val="22"/>
                <w:rtl w:val="0"/>
              </w:rPr>
              <w:t xml:space="preserve">Write a one-page handout in plain language that names concrete actions and sets realistic expectations.</w:t>
            </w:r>
          </w:p>
        </w:tc>
        <w:tc>
          <w:tcPr>
            <w:tcMar>
              <w:top w:w="80.0" w:type="dxa"/>
              <w:left w:w="120.0" w:type="dxa"/>
              <w:bottom w:w="80.0" w:type="dxa"/>
              <w:right w:w="120.0" w:type="dxa"/>
            </w:tcMar>
          </w:tcPr>
          <w:p w:rsidR="00000000" w:rsidDel="00000000" w:rsidP="00000000" w:rsidRDefault="00000000" w:rsidRPr="00000000" w14:paraId="0000001B">
            <w:pPr>
              <w:spacing w:line="258" w:lineRule="auto"/>
              <w:rPr>
                <w:rFonts w:ascii="Open Sans Light" w:cs="Open Sans Light" w:eastAsia="Open Sans Light" w:hAnsi="Open Sans Light"/>
                <w:sz w:val="22"/>
                <w:szCs w:val="22"/>
              </w:rPr>
            </w:pPr>
            <w:r w:rsidDel="00000000" w:rsidR="00000000" w:rsidRPr="00000000">
              <w:rPr>
                <w:rFonts w:ascii="Open Sans Light" w:cs="Open Sans Light" w:eastAsia="Open Sans Light" w:hAnsi="Open Sans Light"/>
                <w:sz w:val="22"/>
                <w:szCs w:val="22"/>
                <w:rtl w:val="0"/>
              </w:rPr>
              <w:t xml:space="preserve">Part 3</w:t>
            </w:r>
          </w:p>
        </w:tc>
      </w:tr>
      <w:tr>
        <w:trPr>
          <w:cantSplit w:val="0"/>
          <w:tblHeader w:val="0"/>
        </w:trPr>
        <w:tc>
          <w:tcPr>
            <w:tcMar>
              <w:top w:w="80.0" w:type="dxa"/>
              <w:left w:w="120.0" w:type="dxa"/>
              <w:bottom w:w="80.0" w:type="dxa"/>
              <w:right w:w="120.0" w:type="dxa"/>
            </w:tcMar>
          </w:tcPr>
          <w:p w:rsidR="00000000" w:rsidDel="00000000" w:rsidP="00000000" w:rsidRDefault="00000000" w:rsidRPr="00000000" w14:paraId="0000001C">
            <w:pPr>
              <w:spacing w:line="258" w:lineRule="auto"/>
              <w:rPr>
                <w:rFonts w:ascii="Open Sans Light" w:cs="Open Sans Light" w:eastAsia="Open Sans Light" w:hAnsi="Open Sans Light"/>
                <w:sz w:val="22"/>
                <w:szCs w:val="22"/>
              </w:rPr>
            </w:pPr>
            <w:r w:rsidDel="00000000" w:rsidR="00000000" w:rsidRPr="00000000">
              <w:rPr>
                <w:rFonts w:ascii="Open Sans Light" w:cs="Open Sans Light" w:eastAsia="Open Sans Light" w:hAnsi="Open Sans Light"/>
                <w:sz w:val="22"/>
                <w:szCs w:val="22"/>
                <w:rtl w:val="0"/>
              </w:rPr>
              <w:t xml:space="preserve">Evaluate</w:t>
            </w:r>
          </w:p>
        </w:tc>
        <w:tc>
          <w:tcPr>
            <w:tcMar>
              <w:top w:w="80.0" w:type="dxa"/>
              <w:left w:w="120.0" w:type="dxa"/>
              <w:bottom w:w="80.0" w:type="dxa"/>
              <w:right w:w="120.0" w:type="dxa"/>
            </w:tcMar>
          </w:tcPr>
          <w:p w:rsidR="00000000" w:rsidDel="00000000" w:rsidP="00000000" w:rsidRDefault="00000000" w:rsidRPr="00000000" w14:paraId="0000001D">
            <w:pPr>
              <w:spacing w:line="258" w:lineRule="auto"/>
              <w:rPr>
                <w:rFonts w:ascii="Open Sans Light" w:cs="Open Sans Light" w:eastAsia="Open Sans Light" w:hAnsi="Open Sans Light"/>
                <w:sz w:val="22"/>
                <w:szCs w:val="22"/>
              </w:rPr>
            </w:pPr>
            <w:r w:rsidDel="00000000" w:rsidR="00000000" w:rsidRPr="00000000">
              <w:rPr>
                <w:rFonts w:ascii="Open Sans Light" w:cs="Open Sans Light" w:eastAsia="Open Sans Light" w:hAnsi="Open Sans Light"/>
                <w:sz w:val="22"/>
                <w:szCs w:val="22"/>
                <w:rtl w:val="0"/>
              </w:rPr>
              <w:t xml:space="preserve">Judge whether a plain-language replacement carries the same meaning as the clinical term it replaced, and account for how the handout handles discouragement.</w:t>
            </w:r>
          </w:p>
        </w:tc>
        <w:tc>
          <w:tcPr>
            <w:tcMar>
              <w:top w:w="80.0" w:type="dxa"/>
              <w:left w:w="120.0" w:type="dxa"/>
              <w:bottom w:w="80.0" w:type="dxa"/>
              <w:right w:w="120.0" w:type="dxa"/>
            </w:tcMar>
          </w:tcPr>
          <w:p w:rsidR="00000000" w:rsidDel="00000000" w:rsidP="00000000" w:rsidRDefault="00000000" w:rsidRPr="00000000" w14:paraId="0000001E">
            <w:pPr>
              <w:spacing w:line="258" w:lineRule="auto"/>
              <w:rPr>
                <w:rFonts w:ascii="Open Sans Light" w:cs="Open Sans Light" w:eastAsia="Open Sans Light" w:hAnsi="Open Sans Light"/>
                <w:sz w:val="22"/>
                <w:szCs w:val="22"/>
              </w:rPr>
            </w:pPr>
            <w:r w:rsidDel="00000000" w:rsidR="00000000" w:rsidRPr="00000000">
              <w:rPr>
                <w:rFonts w:ascii="Open Sans Light" w:cs="Open Sans Light" w:eastAsia="Open Sans Light" w:hAnsi="Open Sans Light"/>
                <w:sz w:val="22"/>
                <w:szCs w:val="22"/>
                <w:rtl w:val="0"/>
              </w:rPr>
              <w:t xml:space="preserve">Parts 4 and 5</w:t>
            </w:r>
          </w:p>
        </w:tc>
      </w:tr>
    </w:tbl>
    <w:p w:rsidR="00000000" w:rsidDel="00000000" w:rsidP="00000000" w:rsidRDefault="00000000" w:rsidRPr="00000000" w14:paraId="0000001F">
      <w:pPr>
        <w:pStyle w:val="Heading1"/>
        <w:spacing w:after="100" w:before="220" w:lineRule="auto"/>
        <w:rPr/>
      </w:pPr>
      <w:bookmarkStart w:colFirst="0" w:colLast="0" w:name="_ymkrs6hjtuyc" w:id="2"/>
      <w:bookmarkEnd w:id="2"/>
      <w:r w:rsidDel="00000000" w:rsidR="00000000" w:rsidRPr="00000000">
        <w:rPr>
          <w:color w:val="1b3a57"/>
          <w:rtl w:val="0"/>
        </w:rPr>
        <w:t xml:space="preserve">Format options</w:t>
      </w:r>
      <w:r w:rsidDel="00000000" w:rsidR="00000000" w:rsidRPr="00000000">
        <w:rPr>
          <w:rtl w:val="0"/>
        </w:rPr>
      </w:r>
    </w:p>
    <w:tbl>
      <w:tblPr>
        <w:tblStyle w:val="Table3"/>
        <w:tblW w:w="1077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500"/>
        <w:gridCol w:w="1905"/>
        <w:gridCol w:w="7365"/>
        <w:tblGridChange w:id="0">
          <w:tblGrid>
            <w:gridCol w:w="1500"/>
            <w:gridCol w:w="1905"/>
            <w:gridCol w:w="7365"/>
          </w:tblGrid>
        </w:tblGridChange>
      </w:tblGrid>
      <w:tr>
        <w:trPr>
          <w:cantSplit w:val="0"/>
          <w:tblHeader w:val="1"/>
        </w:trPr>
        <w:tc>
          <w:tcPr>
            <w:shd w:fill="e8f1f2" w:val="clear"/>
            <w:tcMar>
              <w:top w:w="80.0" w:type="dxa"/>
              <w:left w:w="120.0" w:type="dxa"/>
              <w:bottom w:w="80.0" w:type="dxa"/>
              <w:right w:w="120.0" w:type="dxa"/>
            </w:tcMar>
          </w:tcPr>
          <w:p w:rsidR="00000000" w:rsidDel="00000000" w:rsidP="00000000" w:rsidRDefault="00000000" w:rsidRPr="00000000" w14:paraId="00000020">
            <w:pPr>
              <w:spacing w:line="258" w:lineRule="auto"/>
              <w:rPr>
                <w:rFonts w:ascii="Open Sans Light" w:cs="Open Sans Light" w:eastAsia="Open Sans Light" w:hAnsi="Open Sans Light"/>
                <w:sz w:val="22"/>
                <w:szCs w:val="22"/>
              </w:rPr>
            </w:pPr>
            <w:r w:rsidDel="00000000" w:rsidR="00000000" w:rsidRPr="00000000">
              <w:rPr>
                <w:rtl w:val="0"/>
              </w:rPr>
            </w:r>
          </w:p>
        </w:tc>
        <w:tc>
          <w:tcPr>
            <w:shd w:fill="e8f1f2" w:val="clear"/>
            <w:tcMar>
              <w:top w:w="80.0" w:type="dxa"/>
              <w:left w:w="120.0" w:type="dxa"/>
              <w:bottom w:w="80.0" w:type="dxa"/>
              <w:right w:w="120.0" w:type="dxa"/>
            </w:tcMar>
          </w:tcPr>
          <w:p w:rsidR="00000000" w:rsidDel="00000000" w:rsidP="00000000" w:rsidRDefault="00000000" w:rsidRPr="00000000" w14:paraId="00000021">
            <w:pPr>
              <w:spacing w:line="258" w:lineRule="auto"/>
              <w:rPr>
                <w:rFonts w:ascii="Open Sans Light" w:cs="Open Sans Light" w:eastAsia="Open Sans Light" w:hAnsi="Open Sans Light"/>
                <w:sz w:val="22"/>
                <w:szCs w:val="22"/>
              </w:rPr>
            </w:pPr>
            <w:r w:rsidDel="00000000" w:rsidR="00000000" w:rsidRPr="00000000">
              <w:rPr>
                <w:rFonts w:ascii="Open Sans Light" w:cs="Open Sans Light" w:eastAsia="Open Sans Light" w:hAnsi="Open Sans Light"/>
                <w:sz w:val="22"/>
                <w:szCs w:val="22"/>
                <w:rtl w:val="0"/>
              </w:rPr>
              <w:t xml:space="preserve">As written</w:t>
            </w:r>
          </w:p>
        </w:tc>
        <w:tc>
          <w:tcPr>
            <w:shd w:fill="e8f1f2" w:val="clear"/>
            <w:tcMar>
              <w:top w:w="80.0" w:type="dxa"/>
              <w:left w:w="120.0" w:type="dxa"/>
              <w:bottom w:w="80.0" w:type="dxa"/>
              <w:right w:w="120.0" w:type="dxa"/>
            </w:tcMar>
          </w:tcPr>
          <w:p w:rsidR="00000000" w:rsidDel="00000000" w:rsidP="00000000" w:rsidRDefault="00000000" w:rsidRPr="00000000" w14:paraId="00000022">
            <w:pPr>
              <w:spacing w:line="258" w:lineRule="auto"/>
              <w:rPr>
                <w:rFonts w:ascii="Open Sans Light" w:cs="Open Sans Light" w:eastAsia="Open Sans Light" w:hAnsi="Open Sans Light"/>
                <w:sz w:val="22"/>
                <w:szCs w:val="22"/>
              </w:rPr>
            </w:pPr>
            <w:r w:rsidDel="00000000" w:rsidR="00000000" w:rsidRPr="00000000">
              <w:rPr>
                <w:rFonts w:ascii="Open Sans Light" w:cs="Open Sans Light" w:eastAsia="Open Sans Light" w:hAnsi="Open Sans Light"/>
                <w:sz w:val="22"/>
                <w:szCs w:val="22"/>
                <w:rtl w:val="0"/>
              </w:rPr>
              <w:t xml:space="preserve">To switch up</w:t>
            </w:r>
          </w:p>
        </w:tc>
      </w:tr>
      <w:tr>
        <w:trPr>
          <w:cantSplit w:val="0"/>
          <w:tblHeader w:val="0"/>
        </w:trPr>
        <w:tc>
          <w:tcPr>
            <w:tcMar>
              <w:top w:w="80.0" w:type="dxa"/>
              <w:left w:w="120.0" w:type="dxa"/>
              <w:bottom w:w="80.0" w:type="dxa"/>
              <w:right w:w="120.0" w:type="dxa"/>
            </w:tcMar>
          </w:tcPr>
          <w:p w:rsidR="00000000" w:rsidDel="00000000" w:rsidP="00000000" w:rsidRDefault="00000000" w:rsidRPr="00000000" w14:paraId="00000023">
            <w:pPr>
              <w:spacing w:line="258" w:lineRule="auto"/>
              <w:rPr>
                <w:rFonts w:ascii="Open Sans Light" w:cs="Open Sans Light" w:eastAsia="Open Sans Light" w:hAnsi="Open Sans Light"/>
                <w:sz w:val="22"/>
                <w:szCs w:val="22"/>
              </w:rPr>
            </w:pPr>
            <w:r w:rsidDel="00000000" w:rsidR="00000000" w:rsidRPr="00000000">
              <w:rPr>
                <w:rFonts w:ascii="Open Sans Light" w:cs="Open Sans Light" w:eastAsia="Open Sans Light" w:hAnsi="Open Sans Light"/>
                <w:sz w:val="22"/>
                <w:szCs w:val="22"/>
                <w:rtl w:val="0"/>
              </w:rPr>
              <w:t xml:space="preserve">Access</w:t>
            </w:r>
          </w:p>
        </w:tc>
        <w:tc>
          <w:tcPr>
            <w:tcMar>
              <w:top w:w="80.0" w:type="dxa"/>
              <w:left w:w="120.0" w:type="dxa"/>
              <w:bottom w:w="80.0" w:type="dxa"/>
              <w:right w:w="120.0" w:type="dxa"/>
            </w:tcMar>
          </w:tcPr>
          <w:p w:rsidR="00000000" w:rsidDel="00000000" w:rsidP="00000000" w:rsidRDefault="00000000" w:rsidRPr="00000000" w14:paraId="00000024">
            <w:pPr>
              <w:spacing w:line="258" w:lineRule="auto"/>
              <w:rPr>
                <w:rFonts w:ascii="Open Sans Light" w:cs="Open Sans Light" w:eastAsia="Open Sans Light" w:hAnsi="Open Sans Light"/>
                <w:sz w:val="22"/>
                <w:szCs w:val="22"/>
              </w:rPr>
            </w:pPr>
            <w:r w:rsidDel="00000000" w:rsidR="00000000" w:rsidRPr="00000000">
              <w:rPr>
                <w:rFonts w:ascii="Open Sans Light" w:cs="Open Sans Light" w:eastAsia="Open Sans Light" w:hAnsi="Open Sans Light"/>
                <w:sz w:val="22"/>
                <w:szCs w:val="22"/>
                <w:rtl w:val="0"/>
              </w:rPr>
              <w:t xml:space="preserve">Member content</w:t>
            </w:r>
          </w:p>
        </w:tc>
        <w:tc>
          <w:tcPr>
            <w:tcMar>
              <w:top w:w="80.0" w:type="dxa"/>
              <w:left w:w="120.0" w:type="dxa"/>
              <w:bottom w:w="80.0" w:type="dxa"/>
              <w:right w:w="120.0" w:type="dxa"/>
            </w:tcMar>
          </w:tcPr>
          <w:p w:rsidR="00000000" w:rsidDel="00000000" w:rsidP="00000000" w:rsidRDefault="00000000" w:rsidRPr="00000000" w14:paraId="00000025">
            <w:pPr>
              <w:spacing w:line="258" w:lineRule="auto"/>
              <w:rPr>
                <w:rFonts w:ascii="Open Sans Light" w:cs="Open Sans Light" w:eastAsia="Open Sans Light" w:hAnsi="Open Sans Light"/>
                <w:sz w:val="22"/>
                <w:szCs w:val="22"/>
              </w:rPr>
            </w:pPr>
            <w:r w:rsidDel="00000000" w:rsidR="00000000" w:rsidRPr="00000000">
              <w:rPr>
                <w:rFonts w:ascii="Open Sans Light" w:cs="Open Sans Light" w:eastAsia="Open Sans Light" w:hAnsi="Open Sans Light"/>
                <w:sz w:val="22"/>
                <w:szCs w:val="22"/>
                <w:rtl w:val="0"/>
              </w:rPr>
              <w:t xml:space="preserve">Any review with clear partner or caregiver strategies works here. You can use a free review and keep the structure.</w:t>
            </w:r>
          </w:p>
        </w:tc>
      </w:tr>
      <w:tr>
        <w:trPr>
          <w:cantSplit w:val="0"/>
          <w:tblHeader w:val="0"/>
        </w:trPr>
        <w:tc>
          <w:tcPr>
            <w:tcMar>
              <w:top w:w="80.0" w:type="dxa"/>
              <w:left w:w="120.0" w:type="dxa"/>
              <w:bottom w:w="80.0" w:type="dxa"/>
              <w:right w:w="120.0" w:type="dxa"/>
            </w:tcMar>
          </w:tcPr>
          <w:p w:rsidR="00000000" w:rsidDel="00000000" w:rsidP="00000000" w:rsidRDefault="00000000" w:rsidRPr="00000000" w14:paraId="00000026">
            <w:pPr>
              <w:spacing w:line="258" w:lineRule="auto"/>
              <w:rPr>
                <w:rFonts w:ascii="Open Sans Light" w:cs="Open Sans Light" w:eastAsia="Open Sans Light" w:hAnsi="Open Sans Light"/>
                <w:sz w:val="22"/>
                <w:szCs w:val="22"/>
              </w:rPr>
            </w:pPr>
            <w:r w:rsidDel="00000000" w:rsidR="00000000" w:rsidRPr="00000000">
              <w:rPr>
                <w:rFonts w:ascii="Open Sans Light" w:cs="Open Sans Light" w:eastAsia="Open Sans Light" w:hAnsi="Open Sans Light"/>
                <w:sz w:val="22"/>
                <w:szCs w:val="22"/>
                <w:rtl w:val="0"/>
              </w:rPr>
              <w:t xml:space="preserve">Reader</w:t>
            </w:r>
          </w:p>
        </w:tc>
        <w:tc>
          <w:tcPr>
            <w:tcMar>
              <w:top w:w="80.0" w:type="dxa"/>
              <w:left w:w="120.0" w:type="dxa"/>
              <w:bottom w:w="80.0" w:type="dxa"/>
              <w:right w:w="120.0" w:type="dxa"/>
            </w:tcMar>
          </w:tcPr>
          <w:p w:rsidR="00000000" w:rsidDel="00000000" w:rsidP="00000000" w:rsidRDefault="00000000" w:rsidRPr="00000000" w14:paraId="00000027">
            <w:pPr>
              <w:spacing w:line="258" w:lineRule="auto"/>
              <w:rPr>
                <w:rFonts w:ascii="Open Sans Light" w:cs="Open Sans Light" w:eastAsia="Open Sans Light" w:hAnsi="Open Sans Light"/>
                <w:sz w:val="22"/>
                <w:szCs w:val="22"/>
              </w:rPr>
            </w:pPr>
            <w:r w:rsidDel="00000000" w:rsidR="00000000" w:rsidRPr="00000000">
              <w:rPr>
                <w:rFonts w:ascii="Open Sans Light" w:cs="Open Sans Light" w:eastAsia="Open Sans Light" w:hAnsi="Open Sans Light"/>
                <w:sz w:val="22"/>
                <w:szCs w:val="22"/>
                <w:rtl w:val="0"/>
              </w:rPr>
              <w:t xml:space="preserve">Student chooses</w:t>
            </w:r>
          </w:p>
        </w:tc>
        <w:tc>
          <w:tcPr>
            <w:tcMar>
              <w:top w:w="80.0" w:type="dxa"/>
              <w:left w:w="120.0" w:type="dxa"/>
              <w:bottom w:w="80.0" w:type="dxa"/>
              <w:right w:w="120.0" w:type="dxa"/>
            </w:tcMar>
          </w:tcPr>
          <w:p w:rsidR="00000000" w:rsidDel="00000000" w:rsidP="00000000" w:rsidRDefault="00000000" w:rsidRPr="00000000" w14:paraId="00000028">
            <w:pPr>
              <w:spacing w:line="258" w:lineRule="auto"/>
              <w:rPr>
                <w:rFonts w:ascii="Open Sans Light" w:cs="Open Sans Light" w:eastAsia="Open Sans Light" w:hAnsi="Open Sans Light"/>
                <w:sz w:val="22"/>
                <w:szCs w:val="22"/>
              </w:rPr>
            </w:pPr>
            <w:r w:rsidDel="00000000" w:rsidR="00000000" w:rsidRPr="00000000">
              <w:rPr>
                <w:rFonts w:ascii="Open Sans Light" w:cs="Open Sans Light" w:eastAsia="Open Sans Light" w:hAnsi="Open Sans Light"/>
                <w:sz w:val="22"/>
                <w:szCs w:val="22"/>
                <w:rtl w:val="0"/>
              </w:rPr>
              <w:t xml:space="preserve">Assign the reader yourself if you want everyone working from the same case, or have students write for someone on their current caseload. Fill in the three options in Part 1 to match your course.</w:t>
            </w:r>
          </w:p>
        </w:tc>
      </w:tr>
      <w:tr>
        <w:trPr>
          <w:cantSplit w:val="0"/>
          <w:tblHeader w:val="0"/>
        </w:trPr>
        <w:tc>
          <w:tcPr>
            <w:tcMar>
              <w:top w:w="80.0" w:type="dxa"/>
              <w:left w:w="120.0" w:type="dxa"/>
              <w:bottom w:w="80.0" w:type="dxa"/>
              <w:right w:w="120.0" w:type="dxa"/>
            </w:tcMar>
          </w:tcPr>
          <w:p w:rsidR="00000000" w:rsidDel="00000000" w:rsidP="00000000" w:rsidRDefault="00000000" w:rsidRPr="00000000" w14:paraId="00000029">
            <w:pPr>
              <w:spacing w:line="258" w:lineRule="auto"/>
              <w:rPr>
                <w:rFonts w:ascii="Open Sans Light" w:cs="Open Sans Light" w:eastAsia="Open Sans Light" w:hAnsi="Open Sans Light"/>
                <w:sz w:val="22"/>
                <w:szCs w:val="22"/>
              </w:rPr>
            </w:pPr>
            <w:r w:rsidDel="00000000" w:rsidR="00000000" w:rsidRPr="00000000">
              <w:rPr>
                <w:rFonts w:ascii="Open Sans Light" w:cs="Open Sans Light" w:eastAsia="Open Sans Light" w:hAnsi="Open Sans Light"/>
                <w:sz w:val="22"/>
                <w:szCs w:val="22"/>
                <w:rtl w:val="0"/>
              </w:rPr>
              <w:t xml:space="preserve">Timing</w:t>
            </w:r>
          </w:p>
        </w:tc>
        <w:tc>
          <w:tcPr>
            <w:tcMar>
              <w:top w:w="80.0" w:type="dxa"/>
              <w:left w:w="120.0" w:type="dxa"/>
              <w:bottom w:w="80.0" w:type="dxa"/>
              <w:right w:w="120.0" w:type="dxa"/>
            </w:tcMar>
          </w:tcPr>
          <w:p w:rsidR="00000000" w:rsidDel="00000000" w:rsidP="00000000" w:rsidRDefault="00000000" w:rsidRPr="00000000" w14:paraId="0000002A">
            <w:pPr>
              <w:spacing w:line="258" w:lineRule="auto"/>
              <w:rPr>
                <w:rFonts w:ascii="Open Sans Light" w:cs="Open Sans Light" w:eastAsia="Open Sans Light" w:hAnsi="Open Sans Light"/>
                <w:sz w:val="22"/>
                <w:szCs w:val="22"/>
              </w:rPr>
            </w:pPr>
            <w:r w:rsidDel="00000000" w:rsidR="00000000" w:rsidRPr="00000000">
              <w:rPr>
                <w:rFonts w:ascii="Open Sans Light" w:cs="Open Sans Light" w:eastAsia="Open Sans Light" w:hAnsi="Open Sans Light"/>
                <w:sz w:val="22"/>
                <w:szCs w:val="22"/>
                <w:rtl w:val="0"/>
              </w:rPr>
              <w:t xml:space="preserve">Asynchronous</w:t>
            </w:r>
          </w:p>
        </w:tc>
        <w:tc>
          <w:tcPr>
            <w:tcMar>
              <w:top w:w="80.0" w:type="dxa"/>
              <w:left w:w="120.0" w:type="dxa"/>
              <w:bottom w:w="80.0" w:type="dxa"/>
              <w:right w:w="120.0" w:type="dxa"/>
            </w:tcMar>
          </w:tcPr>
          <w:p w:rsidR="00000000" w:rsidDel="00000000" w:rsidP="00000000" w:rsidRDefault="00000000" w:rsidRPr="00000000" w14:paraId="0000002B">
            <w:pPr>
              <w:spacing w:line="258" w:lineRule="auto"/>
              <w:rPr>
                <w:rFonts w:ascii="Open Sans Light" w:cs="Open Sans Light" w:eastAsia="Open Sans Light" w:hAnsi="Open Sans Light"/>
                <w:sz w:val="22"/>
                <w:szCs w:val="22"/>
              </w:rPr>
            </w:pPr>
            <w:r w:rsidDel="00000000" w:rsidR="00000000" w:rsidRPr="00000000">
              <w:rPr>
                <w:rFonts w:ascii="Open Sans Light" w:cs="Open Sans Light" w:eastAsia="Open Sans Light" w:hAnsi="Open Sans Light"/>
                <w:sz w:val="22"/>
                <w:szCs w:val="22"/>
                <w:rtl w:val="0"/>
              </w:rPr>
              <w:t xml:space="preserve">For class time, add a read-aloud round: partners read each other's handouts and circle any word they had to think about.</w:t>
            </w:r>
          </w:p>
        </w:tc>
      </w:tr>
      <w:tr>
        <w:trPr>
          <w:cantSplit w:val="0"/>
          <w:tblHeader w:val="0"/>
        </w:trPr>
        <w:tc>
          <w:tcPr>
            <w:tcMar>
              <w:top w:w="80.0" w:type="dxa"/>
              <w:left w:w="120.0" w:type="dxa"/>
              <w:bottom w:w="80.0" w:type="dxa"/>
              <w:right w:w="120.0" w:type="dxa"/>
            </w:tcMar>
          </w:tcPr>
          <w:p w:rsidR="00000000" w:rsidDel="00000000" w:rsidP="00000000" w:rsidRDefault="00000000" w:rsidRPr="00000000" w14:paraId="0000002C">
            <w:pPr>
              <w:spacing w:line="258" w:lineRule="auto"/>
              <w:rPr>
                <w:rFonts w:ascii="Open Sans Light" w:cs="Open Sans Light" w:eastAsia="Open Sans Light" w:hAnsi="Open Sans Light"/>
                <w:sz w:val="22"/>
                <w:szCs w:val="22"/>
              </w:rPr>
            </w:pPr>
            <w:r w:rsidDel="00000000" w:rsidR="00000000" w:rsidRPr="00000000">
              <w:rPr>
                <w:rFonts w:ascii="Open Sans Light" w:cs="Open Sans Light" w:eastAsia="Open Sans Light" w:hAnsi="Open Sans Light"/>
                <w:sz w:val="22"/>
                <w:szCs w:val="22"/>
                <w:rtl w:val="0"/>
              </w:rPr>
              <w:t xml:space="preserve">Grouping</w:t>
            </w:r>
          </w:p>
        </w:tc>
        <w:tc>
          <w:tcPr>
            <w:tcMar>
              <w:top w:w="80.0" w:type="dxa"/>
              <w:left w:w="120.0" w:type="dxa"/>
              <w:bottom w:w="80.0" w:type="dxa"/>
              <w:right w:w="120.0" w:type="dxa"/>
            </w:tcMar>
          </w:tcPr>
          <w:p w:rsidR="00000000" w:rsidDel="00000000" w:rsidP="00000000" w:rsidRDefault="00000000" w:rsidRPr="00000000" w14:paraId="0000002D">
            <w:pPr>
              <w:spacing w:line="258" w:lineRule="auto"/>
              <w:rPr>
                <w:rFonts w:ascii="Open Sans Light" w:cs="Open Sans Light" w:eastAsia="Open Sans Light" w:hAnsi="Open Sans Light"/>
                <w:sz w:val="22"/>
                <w:szCs w:val="22"/>
              </w:rPr>
            </w:pPr>
            <w:r w:rsidDel="00000000" w:rsidR="00000000" w:rsidRPr="00000000">
              <w:rPr>
                <w:rFonts w:ascii="Open Sans Light" w:cs="Open Sans Light" w:eastAsia="Open Sans Light" w:hAnsi="Open Sans Light"/>
                <w:sz w:val="22"/>
                <w:szCs w:val="22"/>
                <w:rtl w:val="0"/>
              </w:rPr>
              <w:t xml:space="preserve">Individual</w:t>
            </w:r>
          </w:p>
        </w:tc>
        <w:tc>
          <w:tcPr>
            <w:tcMar>
              <w:top w:w="80.0" w:type="dxa"/>
              <w:left w:w="120.0" w:type="dxa"/>
              <w:bottom w:w="80.0" w:type="dxa"/>
              <w:right w:w="120.0" w:type="dxa"/>
            </w:tcMar>
          </w:tcPr>
          <w:p w:rsidR="00000000" w:rsidDel="00000000" w:rsidP="00000000" w:rsidRDefault="00000000" w:rsidRPr="00000000" w14:paraId="0000002E">
            <w:pPr>
              <w:spacing w:line="258" w:lineRule="auto"/>
              <w:rPr>
                <w:rFonts w:ascii="Open Sans Light" w:cs="Open Sans Light" w:eastAsia="Open Sans Light" w:hAnsi="Open Sans Light"/>
                <w:sz w:val="22"/>
                <w:szCs w:val="22"/>
              </w:rPr>
            </w:pPr>
            <w:r w:rsidDel="00000000" w:rsidR="00000000" w:rsidRPr="00000000">
              <w:rPr>
                <w:rFonts w:ascii="Open Sans Light" w:cs="Open Sans Light" w:eastAsia="Open Sans Light" w:hAnsi="Open Sans Light"/>
                <w:sz w:val="22"/>
                <w:szCs w:val="22"/>
                <w:rtl w:val="0"/>
              </w:rPr>
              <w:t xml:space="preserve">Writing stays individual. Use pairs for the read-aloud round.</w:t>
            </w:r>
          </w:p>
        </w:tc>
      </w:tr>
    </w:tbl>
    <w:p w:rsidR="00000000" w:rsidDel="00000000" w:rsidP="00000000" w:rsidRDefault="00000000" w:rsidRPr="00000000" w14:paraId="0000002F">
      <w:pPr>
        <w:pStyle w:val="Heading1"/>
        <w:spacing w:after="140" w:before="300" w:lineRule="auto"/>
        <w:rPr/>
      </w:pPr>
      <w:bookmarkStart w:colFirst="0" w:colLast="0" w:name="_4r53qe3il273" w:id="3"/>
      <w:bookmarkEnd w:id="3"/>
      <w:r w:rsidDel="00000000" w:rsidR="00000000" w:rsidRPr="00000000">
        <w:rPr>
          <w:color w:val="1b3a57"/>
          <w:rtl w:val="0"/>
        </w:rPr>
        <w:t xml:space="preserve">How the session runs</w:t>
      </w:r>
      <w:r w:rsidDel="00000000" w:rsidR="00000000" w:rsidRPr="00000000">
        <w:rPr>
          <w:rtl w:val="0"/>
        </w:rPr>
      </w:r>
    </w:p>
    <w:tbl>
      <w:tblPr>
        <w:tblStyle w:val="Table4"/>
        <w:tblW w:w="1077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200"/>
        <w:gridCol w:w="9570"/>
        <w:tblGridChange w:id="0">
          <w:tblGrid>
            <w:gridCol w:w="1200"/>
            <w:gridCol w:w="9570"/>
          </w:tblGrid>
        </w:tblGridChange>
      </w:tblGrid>
      <w:tr>
        <w:trPr>
          <w:cantSplit w:val="0"/>
          <w:tblHeader w:val="0"/>
        </w:trPr>
        <w:tc>
          <w:tcPr>
            <w:shd w:fill="e8f1f2" w:val="clear"/>
            <w:tcMar>
              <w:top w:w="80.0" w:type="dxa"/>
              <w:left w:w="120.0" w:type="dxa"/>
              <w:bottom w:w="80.0" w:type="dxa"/>
              <w:right w:w="120.0" w:type="dxa"/>
            </w:tcMar>
          </w:tcPr>
          <w:p w:rsidR="00000000" w:rsidDel="00000000" w:rsidP="00000000" w:rsidRDefault="00000000" w:rsidRPr="00000000" w14:paraId="00000030">
            <w:pPr>
              <w:spacing w:line="258" w:lineRule="auto"/>
              <w:rPr>
                <w:rFonts w:ascii="Open Sans Light" w:cs="Open Sans Light" w:eastAsia="Open Sans Light" w:hAnsi="Open Sans Light"/>
                <w:sz w:val="22"/>
                <w:szCs w:val="22"/>
              </w:rPr>
            </w:pPr>
            <w:r w:rsidDel="00000000" w:rsidR="00000000" w:rsidRPr="00000000">
              <w:rPr>
                <w:rFonts w:ascii="Open Sans Light" w:cs="Open Sans Light" w:eastAsia="Open Sans Light" w:hAnsi="Open Sans Light"/>
                <w:sz w:val="22"/>
                <w:szCs w:val="22"/>
                <w:rtl w:val="0"/>
              </w:rPr>
              <w:t xml:space="preserve">10 min</w:t>
            </w:r>
          </w:p>
        </w:tc>
        <w:tc>
          <w:tcPr>
            <w:tcMar>
              <w:top w:w="80.0" w:type="dxa"/>
              <w:left w:w="120.0" w:type="dxa"/>
              <w:bottom w:w="80.0" w:type="dxa"/>
              <w:right w:w="120.0" w:type="dxa"/>
            </w:tcMar>
          </w:tcPr>
          <w:p w:rsidR="00000000" w:rsidDel="00000000" w:rsidP="00000000" w:rsidRDefault="00000000" w:rsidRPr="00000000" w14:paraId="00000031">
            <w:pPr>
              <w:spacing w:line="258" w:lineRule="auto"/>
              <w:rPr>
                <w:rFonts w:ascii="Open Sans Light" w:cs="Open Sans Light" w:eastAsia="Open Sans Light" w:hAnsi="Open Sans Light"/>
                <w:sz w:val="22"/>
                <w:szCs w:val="22"/>
              </w:rPr>
            </w:pPr>
            <w:r w:rsidDel="00000000" w:rsidR="00000000" w:rsidRPr="00000000">
              <w:rPr>
                <w:rFonts w:ascii="Open Sans Light" w:cs="Open Sans Light" w:eastAsia="Open Sans Light" w:hAnsi="Open Sans Light"/>
                <w:sz w:val="22"/>
                <w:szCs w:val="22"/>
                <w:rtl w:val="0"/>
              </w:rPr>
              <w:t xml:space="preserve">Part 1. Read the review beforehand, then choose your reader and note what they need.</w:t>
            </w:r>
          </w:p>
        </w:tc>
      </w:tr>
      <w:tr>
        <w:trPr>
          <w:cantSplit w:val="0"/>
          <w:tblHeader w:val="0"/>
        </w:trPr>
        <w:tc>
          <w:tcPr>
            <w:shd w:fill="e8f1f2" w:val="clear"/>
            <w:tcMar>
              <w:top w:w="80.0" w:type="dxa"/>
              <w:left w:w="120.0" w:type="dxa"/>
              <w:bottom w:w="80.0" w:type="dxa"/>
              <w:right w:w="120.0" w:type="dxa"/>
            </w:tcMar>
          </w:tcPr>
          <w:p w:rsidR="00000000" w:rsidDel="00000000" w:rsidP="00000000" w:rsidRDefault="00000000" w:rsidRPr="00000000" w14:paraId="00000032">
            <w:pPr>
              <w:spacing w:line="258" w:lineRule="auto"/>
              <w:rPr>
                <w:rFonts w:ascii="Open Sans Light" w:cs="Open Sans Light" w:eastAsia="Open Sans Light" w:hAnsi="Open Sans Light"/>
                <w:sz w:val="22"/>
                <w:szCs w:val="22"/>
              </w:rPr>
            </w:pPr>
            <w:r w:rsidDel="00000000" w:rsidR="00000000" w:rsidRPr="00000000">
              <w:rPr>
                <w:rFonts w:ascii="Open Sans Light" w:cs="Open Sans Light" w:eastAsia="Open Sans Light" w:hAnsi="Open Sans Light"/>
                <w:sz w:val="22"/>
                <w:szCs w:val="22"/>
                <w:rtl w:val="0"/>
              </w:rPr>
              <w:t xml:space="preserve">10 min</w:t>
            </w:r>
          </w:p>
        </w:tc>
        <w:tc>
          <w:tcPr>
            <w:tcMar>
              <w:top w:w="80.0" w:type="dxa"/>
              <w:left w:w="120.0" w:type="dxa"/>
              <w:bottom w:w="80.0" w:type="dxa"/>
              <w:right w:w="120.0" w:type="dxa"/>
            </w:tcMar>
          </w:tcPr>
          <w:p w:rsidR="00000000" w:rsidDel="00000000" w:rsidP="00000000" w:rsidRDefault="00000000" w:rsidRPr="00000000" w14:paraId="00000033">
            <w:pPr>
              <w:spacing w:line="258" w:lineRule="auto"/>
              <w:rPr>
                <w:rFonts w:ascii="Open Sans Light" w:cs="Open Sans Light" w:eastAsia="Open Sans Light" w:hAnsi="Open Sans Light"/>
                <w:sz w:val="22"/>
                <w:szCs w:val="22"/>
              </w:rPr>
            </w:pPr>
            <w:r w:rsidDel="00000000" w:rsidR="00000000" w:rsidRPr="00000000">
              <w:rPr>
                <w:rFonts w:ascii="Open Sans Light" w:cs="Open Sans Light" w:eastAsia="Open Sans Light" w:hAnsi="Open Sans Light"/>
                <w:sz w:val="22"/>
                <w:szCs w:val="22"/>
                <w:rtl w:val="0"/>
              </w:rPr>
              <w:t xml:space="preserve">Part 2. Pick three points and say why each one fits this reader.</w:t>
            </w:r>
          </w:p>
        </w:tc>
      </w:tr>
      <w:tr>
        <w:trPr>
          <w:cantSplit w:val="0"/>
          <w:tblHeader w:val="0"/>
        </w:trPr>
        <w:tc>
          <w:tcPr>
            <w:shd w:fill="e8f1f2" w:val="clear"/>
            <w:tcMar>
              <w:top w:w="80.0" w:type="dxa"/>
              <w:left w:w="120.0" w:type="dxa"/>
              <w:bottom w:w="80.0" w:type="dxa"/>
              <w:right w:w="120.0" w:type="dxa"/>
            </w:tcMar>
          </w:tcPr>
          <w:p w:rsidR="00000000" w:rsidDel="00000000" w:rsidP="00000000" w:rsidRDefault="00000000" w:rsidRPr="00000000" w14:paraId="00000034">
            <w:pPr>
              <w:spacing w:line="258" w:lineRule="auto"/>
              <w:rPr>
                <w:rFonts w:ascii="Open Sans Light" w:cs="Open Sans Light" w:eastAsia="Open Sans Light" w:hAnsi="Open Sans Light"/>
                <w:sz w:val="22"/>
                <w:szCs w:val="22"/>
              </w:rPr>
            </w:pPr>
            <w:r w:rsidDel="00000000" w:rsidR="00000000" w:rsidRPr="00000000">
              <w:rPr>
                <w:rFonts w:ascii="Open Sans Light" w:cs="Open Sans Light" w:eastAsia="Open Sans Light" w:hAnsi="Open Sans Light"/>
                <w:sz w:val="22"/>
                <w:szCs w:val="22"/>
                <w:rtl w:val="0"/>
              </w:rPr>
              <w:t xml:space="preserve">20 min</w:t>
            </w:r>
          </w:p>
        </w:tc>
        <w:tc>
          <w:tcPr>
            <w:tcMar>
              <w:top w:w="80.0" w:type="dxa"/>
              <w:left w:w="120.0" w:type="dxa"/>
              <w:bottom w:w="80.0" w:type="dxa"/>
              <w:right w:w="120.0" w:type="dxa"/>
            </w:tcMar>
          </w:tcPr>
          <w:p w:rsidR="00000000" w:rsidDel="00000000" w:rsidP="00000000" w:rsidRDefault="00000000" w:rsidRPr="00000000" w14:paraId="00000035">
            <w:pPr>
              <w:spacing w:line="258" w:lineRule="auto"/>
              <w:rPr>
                <w:rFonts w:ascii="Open Sans Light" w:cs="Open Sans Light" w:eastAsia="Open Sans Light" w:hAnsi="Open Sans Light"/>
                <w:sz w:val="22"/>
                <w:szCs w:val="22"/>
              </w:rPr>
            </w:pPr>
            <w:r w:rsidDel="00000000" w:rsidR="00000000" w:rsidRPr="00000000">
              <w:rPr>
                <w:rFonts w:ascii="Open Sans Light" w:cs="Open Sans Light" w:eastAsia="Open Sans Light" w:hAnsi="Open Sans Light"/>
                <w:sz w:val="22"/>
                <w:szCs w:val="22"/>
                <w:rtl w:val="0"/>
              </w:rPr>
              <w:t xml:space="preserve">Part 3. Write the handout.</w:t>
            </w:r>
          </w:p>
        </w:tc>
      </w:tr>
      <w:tr>
        <w:trPr>
          <w:cantSplit w:val="0"/>
          <w:tblHeader w:val="0"/>
        </w:trPr>
        <w:tc>
          <w:tcPr>
            <w:shd w:fill="e8f1f2" w:val="clear"/>
            <w:tcMar>
              <w:top w:w="80.0" w:type="dxa"/>
              <w:left w:w="120.0" w:type="dxa"/>
              <w:bottom w:w="80.0" w:type="dxa"/>
              <w:right w:w="120.0" w:type="dxa"/>
            </w:tcMar>
          </w:tcPr>
          <w:p w:rsidR="00000000" w:rsidDel="00000000" w:rsidP="00000000" w:rsidRDefault="00000000" w:rsidRPr="00000000" w14:paraId="00000036">
            <w:pPr>
              <w:spacing w:line="258" w:lineRule="auto"/>
              <w:rPr>
                <w:rFonts w:ascii="Open Sans Light" w:cs="Open Sans Light" w:eastAsia="Open Sans Light" w:hAnsi="Open Sans Light"/>
                <w:sz w:val="22"/>
                <w:szCs w:val="22"/>
              </w:rPr>
            </w:pPr>
            <w:r w:rsidDel="00000000" w:rsidR="00000000" w:rsidRPr="00000000">
              <w:rPr>
                <w:rFonts w:ascii="Open Sans Light" w:cs="Open Sans Light" w:eastAsia="Open Sans Light" w:hAnsi="Open Sans Light"/>
                <w:sz w:val="22"/>
                <w:szCs w:val="22"/>
                <w:rtl w:val="0"/>
              </w:rPr>
              <w:t xml:space="preserve">5 min</w:t>
            </w:r>
          </w:p>
        </w:tc>
        <w:tc>
          <w:tcPr>
            <w:tcMar>
              <w:top w:w="80.0" w:type="dxa"/>
              <w:left w:w="120.0" w:type="dxa"/>
              <w:bottom w:w="80.0" w:type="dxa"/>
              <w:right w:w="120.0" w:type="dxa"/>
            </w:tcMar>
          </w:tcPr>
          <w:p w:rsidR="00000000" w:rsidDel="00000000" w:rsidP="00000000" w:rsidRDefault="00000000" w:rsidRPr="00000000" w14:paraId="00000037">
            <w:pPr>
              <w:spacing w:line="258" w:lineRule="auto"/>
              <w:rPr>
                <w:rFonts w:ascii="Open Sans Light" w:cs="Open Sans Light" w:eastAsia="Open Sans Light" w:hAnsi="Open Sans Light"/>
                <w:sz w:val="22"/>
                <w:szCs w:val="22"/>
              </w:rPr>
            </w:pPr>
            <w:r w:rsidDel="00000000" w:rsidR="00000000" w:rsidRPr="00000000">
              <w:rPr>
                <w:rFonts w:ascii="Open Sans Light" w:cs="Open Sans Light" w:eastAsia="Open Sans Light" w:hAnsi="Open Sans Light"/>
                <w:sz w:val="22"/>
                <w:szCs w:val="22"/>
                <w:rtl w:val="0"/>
              </w:rPr>
              <w:t xml:space="preserve">Parts 4 and 5. Jargon check, then the note on handling hard information.</w:t>
            </w:r>
          </w:p>
        </w:tc>
      </w:tr>
    </w:tbl>
    <w:p w:rsidR="00000000" w:rsidDel="00000000" w:rsidP="00000000" w:rsidRDefault="00000000" w:rsidRPr="00000000" w14:paraId="00000038">
      <w:pPr>
        <w:spacing w:after="140" w:before="0" w:line="276" w:lineRule="auto"/>
        <w:rPr>
          <w:rFonts w:ascii="Open Sans Light" w:cs="Open Sans Light" w:eastAsia="Open Sans Light" w:hAnsi="Open Sans Light"/>
          <w:i w:val="1"/>
          <w:iCs w:val="1"/>
          <w:sz w:val="20"/>
          <w:szCs w:val="20"/>
        </w:rPr>
      </w:pPr>
      <w:r w:rsidDel="00000000" w:rsidR="00000000" w:rsidRPr="00000000">
        <w:rPr>
          <w:rFonts w:ascii="Open Sans Light" w:cs="Open Sans Light" w:eastAsia="Open Sans Light" w:hAnsi="Open Sans Light"/>
          <w:i w:val="1"/>
          <w:iCs w:val="1"/>
          <w:sz w:val="20"/>
          <w:szCs w:val="20"/>
          <w:rtl w:val="0"/>
        </w:rPr>
        <w:t xml:space="preserve">Students read the review before the session.</w:t>
      </w:r>
    </w:p>
    <w:p w:rsidR="00000000" w:rsidDel="00000000" w:rsidP="00000000" w:rsidRDefault="00000000" w:rsidRPr="00000000" w14:paraId="0000003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Open Sans Light" w:cs="Open Sans Light" w:eastAsia="Open Sans Light" w:hAnsi="Open Sans Light"/>
          <w:sz w:val="22"/>
          <w:szCs w:val="22"/>
        </w:rPr>
      </w:pPr>
      <w:r w:rsidDel="00000000" w:rsidR="00000000" w:rsidRPr="00000000">
        <w:rPr>
          <w:rtl w:val="0"/>
        </w:rPr>
      </w:r>
    </w:p>
    <w:sectPr>
      <w:headerReference r:id="rId6" w:type="default"/>
      <w:pgSz w:h="15840" w:w="12240" w:orient="portrait"/>
      <w:pgMar w:bottom="720" w:top="720" w:left="720" w:right="72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Open Sans Light">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Open Sans">
    <w:embedRegular w:fontKey="{00000000-0000-0000-0000-000000000000}" r:id="rId5" w:subsetted="0"/>
    <w:embedBold w:fontKey="{00000000-0000-0000-0000-000000000000}" r:id="rId6" w:subsetted="0"/>
    <w:embedItalic w:fontKey="{00000000-0000-0000-0000-000000000000}" r:id="rId7" w:subsetted="0"/>
    <w:embedBoldItalic w:fontKey="{00000000-0000-0000-0000-000000000000}" r:id="rId8" w:subsetted="0"/>
  </w:font>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A">
    <w:pPr>
      <w:jc w:val="right"/>
      <w:rPr/>
    </w:pPr>
    <w:r w:rsidDel="00000000" w:rsidR="00000000" w:rsidRPr="00000000">
      <w:rPr/>
      <w:drawing>
        <wp:inline distB="114300" distT="114300" distL="114300" distR="114300">
          <wp:extent cx="1290638" cy="295771"/>
          <wp:effectExtent b="0" l="0" r="0" t="0"/>
          <wp:docPr id="1"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1290638" cy="295771"/>
                  </a:xfrm>
                  <a:prstGeom prst="rect"/>
                  <a:ln/>
                </pic:spPr>
              </pic:pic>
            </a:graphicData>
          </a:graphic>
        </wp:inline>
      </w:drawing>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1"/>
        <w:szCs w:val="21"/>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Calibri" w:cs="Calibri" w:eastAsia="Calibri" w:hAnsi="Calibri"/>
      <w:b w:val="0"/>
      <w:bCs w:val="0"/>
      <w:i w:val="0"/>
      <w:iCs w:val="0"/>
      <w:smallCaps w:val="0"/>
      <w:strike w:val="0"/>
      <w:color w:val="2e74b5"/>
      <w:sz w:val="32"/>
      <w:szCs w:val="32"/>
      <w:u w:val="none"/>
      <w:shd w:fill="auto" w:val="clear"/>
      <w:vertAlign w:val="baseline"/>
    </w:rPr>
  </w:style>
  <w:style w:type="paragraph" w:styleId="Heading2">
    <w:name w:val="heading 2"/>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Calibri" w:cs="Calibri" w:eastAsia="Calibri" w:hAnsi="Calibri"/>
      <w:b w:val="0"/>
      <w:bCs w:val="0"/>
      <w:i w:val="0"/>
      <w:iCs w:val="0"/>
      <w:smallCaps w:val="0"/>
      <w:strike w:val="0"/>
      <w:color w:val="2e74b5"/>
      <w:sz w:val="26"/>
      <w:szCs w:val="26"/>
      <w:u w:val="none"/>
      <w:shd w:fill="auto" w:val="clear"/>
      <w:vertAlign w:val="baseline"/>
    </w:rPr>
  </w:style>
  <w:style w:type="paragraph" w:styleId="Heading3">
    <w:name w:val="heading 3"/>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Calibri" w:cs="Calibri" w:eastAsia="Calibri" w:hAnsi="Calibri"/>
      <w:b w:val="0"/>
      <w:bCs w:val="0"/>
      <w:i w:val="0"/>
      <w:iCs w:val="0"/>
      <w:smallCaps w:val="0"/>
      <w:strike w:val="0"/>
      <w:color w:val="1f4d78"/>
      <w:sz w:val="24"/>
      <w:szCs w:val="24"/>
      <w:u w:val="none"/>
      <w:shd w:fill="auto" w:val="clear"/>
      <w:vertAlign w:val="baseline"/>
    </w:rPr>
  </w:style>
  <w:style w:type="paragraph" w:styleId="Heading4">
    <w:name w:val="heading 4"/>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Calibri" w:cs="Calibri" w:eastAsia="Calibri" w:hAnsi="Calibri"/>
      <w:b w:val="0"/>
      <w:bCs w:val="0"/>
      <w:i w:val="1"/>
      <w:iCs w:val="1"/>
      <w:smallCaps w:val="0"/>
      <w:strike w:val="0"/>
      <w:color w:val="2e74b5"/>
      <w:sz w:val="21"/>
      <w:szCs w:val="21"/>
      <w:u w:val="none"/>
      <w:shd w:fill="auto" w:val="clear"/>
      <w:vertAlign w:val="baseline"/>
    </w:rPr>
  </w:style>
  <w:style w:type="paragraph" w:styleId="Heading5">
    <w:name w:val="heading 5"/>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Calibri" w:cs="Calibri" w:eastAsia="Calibri" w:hAnsi="Calibri"/>
      <w:b w:val="0"/>
      <w:bCs w:val="0"/>
      <w:i w:val="0"/>
      <w:iCs w:val="0"/>
      <w:smallCaps w:val="0"/>
      <w:strike w:val="0"/>
      <w:color w:val="2e74b5"/>
      <w:sz w:val="21"/>
      <w:szCs w:val="21"/>
      <w:u w:val="none"/>
      <w:shd w:fill="auto" w:val="clear"/>
      <w:vertAlign w:val="baseline"/>
    </w:rPr>
  </w:style>
  <w:style w:type="paragraph" w:styleId="Heading6">
    <w:name w:val="heading 6"/>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Calibri" w:cs="Calibri" w:eastAsia="Calibri" w:hAnsi="Calibri"/>
      <w:b w:val="0"/>
      <w:bCs w:val="0"/>
      <w:i w:val="0"/>
      <w:iCs w:val="0"/>
      <w:smallCaps w:val="0"/>
      <w:strike w:val="0"/>
      <w:color w:val="1f4d78"/>
      <w:sz w:val="21"/>
      <w:szCs w:val="21"/>
      <w:u w:val="none"/>
      <w:shd w:fill="auto" w:val="clear"/>
      <w:vertAlign w:val="baseline"/>
    </w:rPr>
  </w:style>
  <w:style w:type="paragraph" w:styleId="Title">
    <w:name w:val="Title"/>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Calibri" w:cs="Calibri" w:eastAsia="Calibri" w:hAnsi="Calibri"/>
      <w:b w:val="0"/>
      <w:bCs w:val="0"/>
      <w:i w:val="0"/>
      <w:iCs w:val="0"/>
      <w:smallCaps w:val="0"/>
      <w:strike w:val="0"/>
      <w:color w:val="000000"/>
      <w:sz w:val="56"/>
      <w:szCs w:val="56"/>
      <w:u w:val="none"/>
      <w:shd w:fill="auto" w:val="clear"/>
      <w:vertAlign w:val="baseline"/>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 w:type="table" w:styleId="Table3">
    <w:basedOn w:val="TableNormal"/>
    <w:tblPr>
      <w:tblStyleRowBandSize w:val="1"/>
      <w:tblStyleColBandSize w:val="1"/>
      <w:tblCellMar>
        <w:top w:w="0.0" w:type="dxa"/>
        <w:left w:w="115.0" w:type="dxa"/>
        <w:bottom w:w="0.0" w:type="dxa"/>
        <w:right w:w="115.0" w:type="dxa"/>
      </w:tblCellMar>
    </w:tblPr>
  </w:style>
  <w:style w:type="table" w:styleId="Table4">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eader" Target="header1.xml"/></Relationships>
</file>

<file path=word/_rels/fontTable.xml.rels><?xml version="1.0" encoding="UTF-8" standalone="yes"?><Relationships xmlns="http://schemas.openxmlformats.org/package/2006/relationships"><Relationship Id="rId1" Type="http://schemas.openxmlformats.org/officeDocument/2006/relationships/font" Target="fonts/OpenSansLight-regular.ttf"/><Relationship Id="rId2" Type="http://schemas.openxmlformats.org/officeDocument/2006/relationships/font" Target="fonts/OpenSansLight-bold.ttf"/><Relationship Id="rId3" Type="http://schemas.openxmlformats.org/officeDocument/2006/relationships/font" Target="fonts/OpenSansLight-italic.ttf"/><Relationship Id="rId4" Type="http://schemas.openxmlformats.org/officeDocument/2006/relationships/font" Target="fonts/OpenSansLight-boldItalic.ttf"/><Relationship Id="rId5" Type="http://schemas.openxmlformats.org/officeDocument/2006/relationships/font" Target="fonts/OpenSans-regular.ttf"/><Relationship Id="rId6" Type="http://schemas.openxmlformats.org/officeDocument/2006/relationships/font" Target="fonts/OpenSans-bold.ttf"/><Relationship Id="rId7" Type="http://schemas.openxmlformats.org/officeDocument/2006/relationships/font" Target="fonts/OpenSans-italic.ttf"/><Relationship Id="rId8" Type="http://schemas.openxmlformats.org/officeDocument/2006/relationships/font" Target="fonts/OpenSans-boldItalic.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