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0" w:lineRule="auto"/>
        <w:rPr>
          <w:rFonts w:ascii="Open Sans" w:cs="Open Sans" w:eastAsia="Open Sans" w:hAnsi="Open Sans"/>
          <w:color w:val="1b3a57"/>
          <w:sz w:val="42"/>
          <w:szCs w:val="42"/>
        </w:rPr>
      </w:pPr>
      <w:r w:rsidDel="00000000" w:rsidR="00000000" w:rsidRPr="00000000">
        <w:rPr>
          <w:rFonts w:ascii="Open Sans" w:cs="Open Sans" w:eastAsia="Open Sans" w:hAnsi="Open Sans"/>
          <w:color w:val="1b3a57"/>
          <w:sz w:val="42"/>
          <w:szCs w:val="42"/>
          <w:rtl w:val="0"/>
        </w:rPr>
        <w:t xml:space="preserve">Know your source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20" w:before="0" w:line="276" w:lineRule="auto"/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color w:val="9a7b3f"/>
          <w:sz w:val="24"/>
          <w:szCs w:val="24"/>
          <w:rtl w:val="0"/>
        </w:rPr>
        <w:t xml:space="preserve">Evaluating clinical information across multiple source types</w:t>
      </w:r>
    </w:p>
    <w:p w:rsidR="00000000" w:rsidDel="00000000" w:rsidP="00000000" w:rsidRDefault="00000000" w:rsidRPr="00000000" w14:paraId="00000003">
      <w:pPr>
        <w:spacing w:after="140" w:before="0" w:line="276" w:lineRule="auto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sz w:val="22"/>
          <w:szCs w:val="22"/>
          <w:rtl w:val="0"/>
        </w:rPr>
        <w:t xml:space="preserve">Students encounter clinical information from a wide range of sources, and sorting out which ones to trust is a skill in itself. This assignment asks students to research one clinical question using three different types of sources, then compare what they find across four dimensions: ease of finding information, credibility and transparency, evidence quality, and clinical applicability. </w:t>
      </w:r>
      <w:r w:rsidDel="00000000" w:rsidR="00000000" w:rsidRPr="00000000">
        <w:rPr>
          <w:rFonts w:ascii="Open Sans Light" w:cs="Open Sans Light" w:eastAsia="Open Sans Light" w:hAnsi="Open Sans Light"/>
          <w:sz w:val="22"/>
          <w:szCs w:val="22"/>
          <w:rtl w:val="0"/>
        </w:rPr>
        <w:t xml:space="preserve">Students are not ranking the sources. They are noting where each source's information comes from and what that means for using it with a client. </w:t>
      </w: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60"/>
        <w:gridCol w:w="8610"/>
        <w:tblGridChange w:id="0">
          <w:tblGrid>
            <w:gridCol w:w="2160"/>
            <w:gridCol w:w="8610"/>
          </w:tblGrid>
        </w:tblGridChange>
      </w:tblGrid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Based on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The Informed SLP, an AI tool, and ASHA evidence maps  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Topic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Evaluating clinical information across source types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Course fit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  <w:shd w:fill="d9d2e9" w:val="clear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Research methods, professional issues, EBP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Time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45 minutes to 1 hour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CAA standards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3.1.1B (evidence-based practice) · 3.5B (research foundations) · 3.1.6B (contemporary professional issues)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CFCC certification standards (effective August 2027)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IV-F (accessing and critically reviewing research) · IV-G (contemporary professional issues, technology literacy)</w:t>
            </w:r>
          </w:p>
        </w:tc>
      </w:tr>
    </w:tbl>
    <w:p w:rsidR="00000000" w:rsidDel="00000000" w:rsidP="00000000" w:rsidRDefault="00000000" w:rsidRPr="00000000" w14:paraId="00000010">
      <w:pPr>
        <w:spacing w:after="100" w:before="22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Learning objectives</w:t>
      </w:r>
    </w:p>
    <w:p w:rsidR="00000000" w:rsidDel="00000000" w:rsidP="00000000" w:rsidRDefault="00000000" w:rsidRPr="00000000" w14:paraId="00000011">
      <w:pPr>
        <w:spacing w:after="100" w:before="0" w:lineRule="auto"/>
        <w:rPr>
          <w:rFonts w:ascii="Open Sans Light" w:cs="Open Sans Light" w:eastAsia="Open Sans Light" w:hAnsi="Open Sans Light"/>
          <w:i w:val="1"/>
          <w:iCs w:val="1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sz w:val="22"/>
          <w:szCs w:val="22"/>
          <w:rtl w:val="0"/>
        </w:rPr>
        <w:t xml:space="preserve">By the end of this assignment, students will be able to:</w:t>
      </w:r>
    </w:p>
    <w:tbl>
      <w:tblPr>
        <w:tblStyle w:val="Table2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7220"/>
        <w:gridCol w:w="1850"/>
        <w:tblGridChange w:id="0">
          <w:tblGrid>
            <w:gridCol w:w="1700"/>
            <w:gridCol w:w="7220"/>
            <w:gridCol w:w="1850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Level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Objective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Where it happens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Apply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Search the same clinical question in three different source types and record specific, observable detail about each one.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1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Analyze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Separate what a source shows about its evidence base from what it leaves unstated, and account for the differences between the three.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Parts 1 and 2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Evaluate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Judge which source is most useful for a given clinical question, and name what would have to happen before acting on each one.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2</w:t>
            </w:r>
          </w:p>
        </w:tc>
      </w:tr>
    </w:tbl>
    <w:p w:rsidR="00000000" w:rsidDel="00000000" w:rsidP="00000000" w:rsidRDefault="00000000" w:rsidRPr="00000000" w14:paraId="0000001E">
      <w:pPr>
        <w:spacing w:after="100" w:before="22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Format options</w:t>
      </w:r>
    </w:p>
    <w:tbl>
      <w:tblPr>
        <w:tblStyle w:val="Table3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905"/>
        <w:gridCol w:w="7365"/>
        <w:tblGridChange w:id="0">
          <w:tblGrid>
            <w:gridCol w:w="1500"/>
            <w:gridCol w:w="1905"/>
            <w:gridCol w:w="7365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As written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 switch up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Access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Member content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The Informed SLP is one of the three sources. </w:t>
            </w: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You can swap the clinical questions</w:t>
            </w: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 for ones from your course. You could also change 1-2 of the sources (e.g., to incorporate a textbook, social media)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Timing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In class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Assign as homework and use class time for Part 2 instead. </w:t>
            </w: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You can also assign Steps 1 and 2</w:t>
            </w: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 ahead of time to save 10 minutes.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Grouping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Individual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For groups, assign one source per student and fill in the table together. Part 2 works either way.</w:t>
            </w:r>
          </w:p>
        </w:tc>
      </w:tr>
    </w:tbl>
    <w:p w:rsidR="00000000" w:rsidDel="00000000" w:rsidP="00000000" w:rsidRDefault="00000000" w:rsidRPr="00000000" w14:paraId="0000002B">
      <w:pPr>
        <w:spacing w:after="140" w:before="300" w:lineRule="auto"/>
        <w:rPr>
          <w:rFonts w:ascii="Open Sans Light" w:cs="Open Sans Light" w:eastAsia="Open Sans Light" w:hAnsi="Open Sans Light"/>
          <w:color w:val="1b3a57"/>
          <w:sz w:val="28"/>
          <w:szCs w:val="28"/>
        </w:rPr>
      </w:pPr>
      <w:r w:rsidDel="00000000" w:rsidR="00000000" w:rsidRPr="00000000">
        <w:rPr>
          <w:rFonts w:ascii="Open Sans Light" w:cs="Open Sans Light" w:eastAsia="Open Sans Light" w:hAnsi="Open Sans Light"/>
          <w:color w:val="1b3a57"/>
          <w:sz w:val="28"/>
          <w:szCs w:val="28"/>
          <w:rtl w:val="0"/>
        </w:rPr>
        <w:t xml:space="preserve">How the session runs</w:t>
      </w:r>
    </w:p>
    <w:tbl>
      <w:tblPr>
        <w:tblStyle w:val="Table4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0"/>
        <w:gridCol w:w="9570"/>
        <w:tblGridChange w:id="0">
          <w:tblGrid>
            <w:gridCol w:w="1200"/>
            <w:gridCol w:w="9570"/>
          </w:tblGrid>
        </w:tblGridChange>
      </w:tblGrid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10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Steps 1 and 2, on your own. Choose your clinical question and find your third source.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25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1. Search all three sources and complete the comparison table.</w:t>
            </w:r>
          </w:p>
        </w:tc>
      </w:tr>
      <w:tr>
        <w:trPr>
          <w:cantSplit w:val="0"/>
          <w:tblHeader w:val="0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20 min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 2. Answer the four reflection questions.</w:t>
            </w:r>
          </w:p>
        </w:tc>
      </w:tr>
    </w:tbl>
    <w:p w:rsidR="00000000" w:rsidDel="00000000" w:rsidP="00000000" w:rsidRDefault="00000000" w:rsidRPr="00000000" w14:paraId="00000032">
      <w:pPr>
        <w:spacing w:after="140" w:before="0" w:line="276" w:lineRule="auto"/>
        <w:rPr>
          <w:rFonts w:ascii="Open Sans Light" w:cs="Open Sans Light" w:eastAsia="Open Sans Light" w:hAnsi="Open Sans Light"/>
          <w:i w:val="1"/>
          <w:iCs w:val="1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i w:val="1"/>
          <w:iCs w:val="1"/>
          <w:sz w:val="20"/>
          <w:szCs w:val="20"/>
          <w:rtl w:val="0"/>
        </w:rPr>
        <w:t xml:space="preserve">Students need a device and access to The Informed SLP and an AI tool for the whole session.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Open Sans Light" w:cs="Open Sans Light" w:eastAsia="Open Sans Light" w:hAnsi="Open Sans Ligh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90638" cy="2957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0638" cy="295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